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BDD1F" w14:textId="4EF1193A" w:rsidR="00744899" w:rsidRPr="00C067CC" w:rsidRDefault="00744899" w:rsidP="009A64EE">
      <w:pPr>
        <w:spacing w:after="0"/>
        <w:rPr>
          <w:rFonts w:ascii="Arial" w:hAnsi="Arial" w:cs="Arial"/>
          <w:b/>
          <w:bCs/>
          <w:i/>
          <w:iCs/>
          <w:sz w:val="28"/>
          <w:szCs w:val="28"/>
          <w:lang w:val="en-US"/>
        </w:rPr>
      </w:pPr>
      <w:r w:rsidRPr="00082579">
        <w:rPr>
          <w:rFonts w:ascii="Arial" w:hAnsi="Arial" w:cs="Arial"/>
          <w:b/>
          <w:bCs/>
          <w:noProof/>
          <w:sz w:val="48"/>
          <w:szCs w:val="48"/>
          <w:lang w:val="en-US"/>
        </w:rPr>
        <w:t>Clare Hammond</w:t>
      </w:r>
      <w:r w:rsidR="00BE2064">
        <w:rPr>
          <w:rFonts w:ascii="Arial" w:hAnsi="Arial" w:cs="Arial"/>
          <w:b/>
          <w:bCs/>
          <w:i/>
          <w:iCs/>
          <w:sz w:val="28"/>
          <w:szCs w:val="28"/>
          <w:lang w:val="en-US"/>
        </w:rPr>
        <w:t xml:space="preserve"> </w:t>
      </w:r>
    </w:p>
    <w:p w14:paraId="5C0EA508" w14:textId="32BED203" w:rsidR="00744899" w:rsidRPr="00D14EA1" w:rsidRDefault="00744899" w:rsidP="00AF6F6A">
      <w:pPr>
        <w:spacing w:after="600"/>
        <w:rPr>
          <w:rFonts w:ascii="Arial" w:hAnsi="Arial" w:cs="Arial"/>
          <w:b/>
          <w:bCs/>
          <w:sz w:val="28"/>
          <w:szCs w:val="28"/>
          <w:lang w:val="en-US"/>
        </w:rPr>
      </w:pPr>
      <w:r w:rsidRPr="00082579">
        <w:rPr>
          <w:rFonts w:ascii="Arial" w:hAnsi="Arial" w:cs="Arial"/>
          <w:b/>
          <w:bCs/>
          <w:noProof/>
          <w:sz w:val="28"/>
          <w:szCs w:val="28"/>
          <w:lang w:val="en-US"/>
        </w:rPr>
        <w:t>Pittville Pump Room</w:t>
      </w:r>
      <w:r w:rsidRPr="00D14EA1">
        <w:rPr>
          <w:rFonts w:ascii="Arial" w:hAnsi="Arial" w:cs="Arial"/>
          <w:b/>
          <w:bCs/>
          <w:noProof/>
          <w:sz w:val="28"/>
          <w:szCs w:val="28"/>
          <w:lang w:val="en-US"/>
        </w:rPr>
        <mc:AlternateContent>
          <mc:Choice Requires="wps">
            <w:drawing>
              <wp:anchor distT="0" distB="0" distL="114300" distR="114300" simplePos="0" relativeHeight="251658240" behindDoc="0" locked="0" layoutInCell="1" allowOverlap="1" wp14:anchorId="1C0DD158" wp14:editId="5924E0DA">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CCF1C"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br/>
      </w:r>
      <w:r w:rsidRPr="00082579">
        <w:rPr>
          <w:rFonts w:ascii="Arial" w:hAnsi="Arial" w:cs="Arial"/>
          <w:b/>
          <w:bCs/>
          <w:noProof/>
          <w:sz w:val="28"/>
          <w:szCs w:val="28"/>
          <w:lang w:val="en-US"/>
        </w:rPr>
        <w:t>Saturday 13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744899" w:rsidRPr="00D14EA1" w14:paraId="1D1E693D" w14:textId="77777777" w:rsidTr="07AE0BED">
        <w:trPr>
          <w:trHeight w:val="340"/>
        </w:trPr>
        <w:tc>
          <w:tcPr>
            <w:tcW w:w="3486" w:type="dxa"/>
          </w:tcPr>
          <w:p w14:paraId="38DE1BA4" w14:textId="77777777" w:rsidR="00744899" w:rsidRPr="00D14EA1"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Clara Schumann</w:t>
            </w:r>
            <w:r w:rsidRPr="00D14EA1">
              <w:rPr>
                <w:rFonts w:ascii="Arial" w:hAnsi="Arial" w:cs="Arial"/>
                <w:color w:val="000000"/>
                <w:sz w:val="20"/>
                <w:szCs w:val="20"/>
              </w:rPr>
              <w:t> </w:t>
            </w:r>
          </w:p>
        </w:tc>
        <w:tc>
          <w:tcPr>
            <w:tcW w:w="6049" w:type="dxa"/>
          </w:tcPr>
          <w:p w14:paraId="3BD74675" w14:textId="77777777" w:rsidR="00744899" w:rsidRPr="00D14EA1" w:rsidRDefault="00744899" w:rsidP="07AE0BED">
            <w:pPr>
              <w:pStyle w:val="NormalWeb"/>
              <w:spacing w:before="0" w:beforeAutospacing="0" w:after="0" w:afterAutospacing="0"/>
              <w:rPr>
                <w:rFonts w:ascii="Arial" w:hAnsi="Arial" w:cs="Arial"/>
                <w:b/>
                <w:bCs/>
                <w:color w:val="000000"/>
                <w:sz w:val="20"/>
                <w:szCs w:val="20"/>
              </w:rPr>
            </w:pPr>
            <w:r w:rsidRPr="00082579">
              <w:rPr>
                <w:rFonts w:ascii="Arial" w:hAnsi="Arial" w:cs="Arial"/>
                <w:noProof/>
                <w:color w:val="000000" w:themeColor="text1"/>
                <w:sz w:val="20"/>
                <w:szCs w:val="20"/>
              </w:rPr>
              <w:t>Three Romances, Op. 21</w:t>
            </w:r>
          </w:p>
        </w:tc>
        <w:tc>
          <w:tcPr>
            <w:tcW w:w="921" w:type="dxa"/>
          </w:tcPr>
          <w:p w14:paraId="4CB6D536" w14:textId="0418DDD9" w:rsidR="00744899" w:rsidRPr="00D14EA1" w:rsidRDefault="00BD7BBA"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10</w:t>
            </w:r>
            <w:r w:rsidR="00744899" w:rsidRPr="00D14EA1">
              <w:rPr>
                <w:rFonts w:ascii="Arial" w:hAnsi="Arial" w:cs="Arial"/>
                <w:color w:val="000000"/>
                <w:sz w:val="20"/>
                <w:szCs w:val="20"/>
              </w:rPr>
              <w:t>’</w:t>
            </w:r>
          </w:p>
        </w:tc>
      </w:tr>
      <w:tr w:rsidR="00744899" w:rsidRPr="00D14EA1" w14:paraId="79627364" w14:textId="77777777" w:rsidTr="07AE0BED">
        <w:trPr>
          <w:trHeight w:val="340"/>
        </w:trPr>
        <w:tc>
          <w:tcPr>
            <w:tcW w:w="3486" w:type="dxa"/>
          </w:tcPr>
          <w:p w14:paraId="32B7FCDD" w14:textId="77777777" w:rsidR="00744899" w:rsidRPr="00D14EA1"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sz w:val="20"/>
                <w:szCs w:val="20"/>
              </w:rPr>
              <w:t>Gabriel Fauré</w:t>
            </w:r>
          </w:p>
        </w:tc>
        <w:tc>
          <w:tcPr>
            <w:tcW w:w="6049" w:type="dxa"/>
          </w:tcPr>
          <w:p w14:paraId="576C6A7F" w14:textId="77777777" w:rsidR="00744899" w:rsidRPr="00D14EA1" w:rsidRDefault="00744899" w:rsidP="07AE0BED">
            <w:pPr>
              <w:pStyle w:val="NormalWeb"/>
              <w:spacing w:before="0" w:beforeAutospacing="0" w:after="0" w:afterAutospacing="0"/>
              <w:rPr>
                <w:rFonts w:ascii="Arial" w:hAnsi="Arial" w:cs="Arial"/>
                <w:color w:val="000000"/>
                <w:sz w:val="20"/>
                <w:szCs w:val="20"/>
              </w:rPr>
            </w:pPr>
            <w:r w:rsidRPr="00082579">
              <w:rPr>
                <w:rFonts w:ascii="Arial" w:hAnsi="Arial" w:cs="Arial"/>
                <w:noProof/>
                <w:color w:val="000000" w:themeColor="text1"/>
                <w:sz w:val="20"/>
                <w:szCs w:val="20"/>
              </w:rPr>
              <w:t>Nocturne No. 12 in E minor</w:t>
            </w:r>
          </w:p>
        </w:tc>
        <w:tc>
          <w:tcPr>
            <w:tcW w:w="921" w:type="dxa"/>
          </w:tcPr>
          <w:p w14:paraId="753E7D86" w14:textId="27399D3A" w:rsidR="00744899" w:rsidRPr="00D14EA1" w:rsidRDefault="00BD7BBA"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4</w:t>
            </w:r>
            <w:r w:rsidR="00744899" w:rsidRPr="00D14EA1">
              <w:rPr>
                <w:rFonts w:ascii="Arial" w:hAnsi="Arial" w:cs="Arial"/>
                <w:sz w:val="20"/>
                <w:szCs w:val="20"/>
              </w:rPr>
              <w:t>'</w:t>
            </w:r>
          </w:p>
        </w:tc>
      </w:tr>
      <w:tr w:rsidR="00744899" w:rsidRPr="00D14EA1" w14:paraId="093FF4A5" w14:textId="77777777" w:rsidTr="07AE0BED">
        <w:trPr>
          <w:trHeight w:val="340"/>
        </w:trPr>
        <w:tc>
          <w:tcPr>
            <w:tcW w:w="3486" w:type="dxa"/>
          </w:tcPr>
          <w:p w14:paraId="50F1AAF4" w14:textId="77777777" w:rsidR="00744899" w:rsidRPr="00D14EA1" w:rsidRDefault="00744899" w:rsidP="009A64EE">
            <w:pPr>
              <w:pStyle w:val="NormalWeb"/>
              <w:spacing w:before="0" w:beforeAutospacing="0" w:after="0" w:afterAutospacing="0"/>
              <w:rPr>
                <w:rFonts w:ascii="Arial" w:hAnsi="Arial" w:cs="Arial"/>
                <w:b/>
                <w:bCs/>
                <w:sz w:val="20"/>
                <w:szCs w:val="20"/>
              </w:rPr>
            </w:pPr>
            <w:r w:rsidRPr="00082579">
              <w:rPr>
                <w:rFonts w:ascii="Arial" w:hAnsi="Arial" w:cs="Arial"/>
                <w:b/>
                <w:bCs/>
                <w:noProof/>
                <w:color w:val="000000"/>
                <w:sz w:val="20"/>
                <w:szCs w:val="20"/>
                <w:lang w:val="es-ES"/>
              </w:rPr>
              <w:t>Gabriel Fauré</w:t>
            </w:r>
          </w:p>
        </w:tc>
        <w:tc>
          <w:tcPr>
            <w:tcW w:w="6049" w:type="dxa"/>
          </w:tcPr>
          <w:p w14:paraId="62383492" w14:textId="77777777" w:rsidR="00744899" w:rsidRPr="00D14EA1" w:rsidRDefault="00744899" w:rsidP="07AE0BED">
            <w:pPr>
              <w:pStyle w:val="NormalWeb"/>
              <w:spacing w:before="0" w:beforeAutospacing="0" w:after="0" w:afterAutospacing="0"/>
              <w:rPr>
                <w:rFonts w:ascii="Arial" w:hAnsi="Arial" w:cs="Arial"/>
                <w:sz w:val="20"/>
                <w:szCs w:val="20"/>
              </w:rPr>
            </w:pPr>
            <w:r w:rsidRPr="00082579">
              <w:rPr>
                <w:rFonts w:ascii="Arial" w:hAnsi="Arial" w:cs="Arial"/>
                <w:noProof/>
                <w:color w:val="000000" w:themeColor="text1"/>
                <w:sz w:val="20"/>
                <w:szCs w:val="20"/>
              </w:rPr>
              <w:t>Nocturne No. 8 in D flat major</w:t>
            </w:r>
          </w:p>
        </w:tc>
        <w:tc>
          <w:tcPr>
            <w:tcW w:w="921" w:type="dxa"/>
          </w:tcPr>
          <w:p w14:paraId="2145AE64" w14:textId="182936EC" w:rsidR="00744899" w:rsidRPr="00D14EA1" w:rsidRDefault="00BD7BBA"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5</w:t>
            </w:r>
            <w:r w:rsidR="00744899" w:rsidRPr="00D14EA1">
              <w:rPr>
                <w:rFonts w:ascii="Arial" w:hAnsi="Arial" w:cs="Arial"/>
                <w:color w:val="000000"/>
                <w:sz w:val="20"/>
                <w:szCs w:val="20"/>
                <w:lang w:val="es-ES"/>
              </w:rPr>
              <w:t>’</w:t>
            </w:r>
          </w:p>
        </w:tc>
      </w:tr>
      <w:tr w:rsidR="00744899" w:rsidRPr="00D14EA1" w14:paraId="741E40CE" w14:textId="77777777" w:rsidTr="07AE0BED">
        <w:trPr>
          <w:trHeight w:val="340"/>
        </w:trPr>
        <w:tc>
          <w:tcPr>
            <w:tcW w:w="3486" w:type="dxa"/>
          </w:tcPr>
          <w:p w14:paraId="759907E6" w14:textId="77777777" w:rsidR="00744899" w:rsidRPr="00D14EA1" w:rsidRDefault="00744899" w:rsidP="009A64EE">
            <w:pPr>
              <w:pStyle w:val="NormalWeb"/>
              <w:spacing w:before="0" w:beforeAutospacing="0" w:after="0" w:afterAutospacing="0"/>
              <w:rPr>
                <w:rFonts w:ascii="Arial" w:hAnsi="Arial" w:cs="Arial"/>
                <w:b/>
                <w:bCs/>
                <w:color w:val="000000"/>
                <w:sz w:val="20"/>
                <w:szCs w:val="20"/>
                <w:lang w:val="es-ES"/>
              </w:rPr>
            </w:pPr>
            <w:r w:rsidRPr="00082579">
              <w:rPr>
                <w:rFonts w:ascii="Arial" w:hAnsi="Arial" w:cs="Arial"/>
                <w:b/>
                <w:bCs/>
                <w:noProof/>
                <w:color w:val="000000"/>
                <w:sz w:val="20"/>
                <w:szCs w:val="20"/>
              </w:rPr>
              <w:t>Sun Keting</w:t>
            </w:r>
          </w:p>
        </w:tc>
        <w:tc>
          <w:tcPr>
            <w:tcW w:w="6049" w:type="dxa"/>
          </w:tcPr>
          <w:p w14:paraId="0AD0F7F9" w14:textId="3EE2DEE0" w:rsidR="00744899" w:rsidRPr="00E662C4" w:rsidRDefault="00E662C4" w:rsidP="009A64EE">
            <w:pPr>
              <w:pStyle w:val="NormalWeb"/>
              <w:spacing w:before="0" w:beforeAutospacing="0" w:after="0" w:afterAutospacing="0"/>
              <w:rPr>
                <w:rFonts w:ascii="Arial" w:hAnsi="Arial" w:cs="Arial"/>
                <w:color w:val="000000"/>
                <w:sz w:val="20"/>
                <w:szCs w:val="20"/>
                <w:lang w:val="es-ES"/>
              </w:rPr>
            </w:pPr>
            <w:r w:rsidRPr="00E662C4">
              <w:rPr>
                <w:rFonts w:ascii="Gill Sans" w:hAnsi="Gill Sans" w:cs="Gill Sans" w:hint="cs"/>
                <w:color w:val="000000" w:themeColor="text1"/>
                <w:sz w:val="20"/>
                <w:szCs w:val="20"/>
              </w:rPr>
              <w:t>Us, the most fleeting of all (2024)</w:t>
            </w:r>
          </w:p>
        </w:tc>
        <w:tc>
          <w:tcPr>
            <w:tcW w:w="921" w:type="dxa"/>
          </w:tcPr>
          <w:p w14:paraId="0DC5B0DA" w14:textId="4C6D263F" w:rsidR="00744899" w:rsidRPr="00D14EA1" w:rsidRDefault="00BD7BBA" w:rsidP="009A64EE">
            <w:pPr>
              <w:pStyle w:val="NormalWeb"/>
              <w:spacing w:before="0" w:beforeAutospacing="0" w:after="0" w:afterAutospacing="0"/>
              <w:rPr>
                <w:rFonts w:ascii="Arial" w:hAnsi="Arial" w:cs="Arial"/>
                <w:color w:val="000000"/>
                <w:sz w:val="20"/>
                <w:szCs w:val="20"/>
                <w:lang w:val="es-ES"/>
              </w:rPr>
            </w:pPr>
            <w:r>
              <w:rPr>
                <w:rFonts w:ascii="Arial" w:hAnsi="Arial" w:cs="Arial"/>
                <w:color w:val="000000"/>
                <w:sz w:val="20"/>
                <w:szCs w:val="20"/>
              </w:rPr>
              <w:t>8</w:t>
            </w:r>
            <w:r w:rsidR="00744899" w:rsidRPr="00D14EA1">
              <w:rPr>
                <w:rFonts w:ascii="Arial" w:hAnsi="Arial" w:cs="Arial"/>
                <w:color w:val="000000"/>
                <w:sz w:val="20"/>
                <w:szCs w:val="20"/>
              </w:rPr>
              <w:t>’</w:t>
            </w:r>
          </w:p>
        </w:tc>
      </w:tr>
      <w:tr w:rsidR="00744899" w:rsidRPr="00D14EA1" w14:paraId="0E4483C0" w14:textId="77777777" w:rsidTr="07AE0BED">
        <w:trPr>
          <w:trHeight w:val="340"/>
        </w:trPr>
        <w:tc>
          <w:tcPr>
            <w:tcW w:w="3486" w:type="dxa"/>
          </w:tcPr>
          <w:p w14:paraId="47A92615" w14:textId="77777777" w:rsidR="00744899" w:rsidRPr="00D14EA1"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Ludwig van Beethoven</w:t>
            </w:r>
          </w:p>
        </w:tc>
        <w:tc>
          <w:tcPr>
            <w:tcW w:w="6049" w:type="dxa"/>
          </w:tcPr>
          <w:p w14:paraId="3F26C839" w14:textId="77777777" w:rsidR="00744899" w:rsidRPr="00D14EA1" w:rsidRDefault="00744899" w:rsidP="07AE0BED">
            <w:pPr>
              <w:pStyle w:val="NormalWeb"/>
              <w:spacing w:before="0" w:beforeAutospacing="0" w:after="0" w:afterAutospacing="0"/>
              <w:rPr>
                <w:rFonts w:ascii="Arial" w:hAnsi="Arial" w:cs="Arial"/>
                <w:i/>
                <w:iCs/>
                <w:color w:val="000000"/>
                <w:sz w:val="20"/>
                <w:szCs w:val="20"/>
              </w:rPr>
            </w:pPr>
            <w:r w:rsidRPr="00082579">
              <w:rPr>
                <w:rFonts w:ascii="Arial" w:hAnsi="Arial" w:cs="Arial"/>
                <w:noProof/>
                <w:color w:val="000000" w:themeColor="text1"/>
                <w:sz w:val="20"/>
                <w:szCs w:val="20"/>
              </w:rPr>
              <w:t>Sonata No. 14 in C sharp minor, Op. 27 No. 2 'Moonlight'</w:t>
            </w:r>
          </w:p>
        </w:tc>
        <w:tc>
          <w:tcPr>
            <w:tcW w:w="921" w:type="dxa"/>
          </w:tcPr>
          <w:p w14:paraId="4DDC0F51" w14:textId="31D09828" w:rsidR="00744899" w:rsidRPr="00D14EA1" w:rsidRDefault="00BE77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15</w:t>
            </w:r>
            <w:r w:rsidR="00744899" w:rsidRPr="00D14EA1">
              <w:rPr>
                <w:rFonts w:ascii="Arial" w:hAnsi="Arial" w:cs="Arial"/>
                <w:color w:val="000000"/>
                <w:sz w:val="20"/>
                <w:szCs w:val="20"/>
              </w:rPr>
              <w:t>’</w:t>
            </w:r>
          </w:p>
        </w:tc>
      </w:tr>
      <w:tr w:rsidR="00744899" w:rsidRPr="00D14EA1" w14:paraId="153CEE07" w14:textId="77777777" w:rsidTr="07AE0BED">
        <w:trPr>
          <w:trHeight w:val="340"/>
        </w:trPr>
        <w:tc>
          <w:tcPr>
            <w:tcW w:w="3486" w:type="dxa"/>
          </w:tcPr>
          <w:p w14:paraId="757F10BF" w14:textId="77777777" w:rsidR="00744899"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Wolfgang Amadeus Mozart</w:t>
            </w:r>
          </w:p>
        </w:tc>
        <w:tc>
          <w:tcPr>
            <w:tcW w:w="6049" w:type="dxa"/>
          </w:tcPr>
          <w:p w14:paraId="26B271D7" w14:textId="77777777" w:rsidR="00744899" w:rsidRDefault="00744899"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Sonata in D major, K. 311</w:t>
            </w:r>
          </w:p>
        </w:tc>
        <w:tc>
          <w:tcPr>
            <w:tcW w:w="921" w:type="dxa"/>
          </w:tcPr>
          <w:p w14:paraId="26C601B9" w14:textId="5DC73946" w:rsidR="00744899" w:rsidRDefault="00BE77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15’</w:t>
            </w:r>
          </w:p>
        </w:tc>
      </w:tr>
      <w:tr w:rsidR="00744899" w:rsidRPr="00D14EA1" w14:paraId="70326587" w14:textId="77777777" w:rsidTr="07AE0BED">
        <w:trPr>
          <w:trHeight w:val="340"/>
        </w:trPr>
        <w:tc>
          <w:tcPr>
            <w:tcW w:w="3486" w:type="dxa"/>
          </w:tcPr>
          <w:p w14:paraId="5D843186" w14:textId="77777777" w:rsidR="00744899"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Claude Debussy</w:t>
            </w:r>
          </w:p>
        </w:tc>
        <w:tc>
          <w:tcPr>
            <w:tcW w:w="6049" w:type="dxa"/>
          </w:tcPr>
          <w:p w14:paraId="336CB740" w14:textId="77777777" w:rsidR="00744899" w:rsidRDefault="00744899"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‘Reflets dans l'eau’, ‘Hommage à Rameau’ and ‘Mouvement’ from Images, Book I</w:t>
            </w:r>
          </w:p>
        </w:tc>
        <w:tc>
          <w:tcPr>
            <w:tcW w:w="921" w:type="dxa"/>
          </w:tcPr>
          <w:p w14:paraId="6CBED65B" w14:textId="6F795B66" w:rsidR="00744899" w:rsidRDefault="00BE77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16’</w:t>
            </w:r>
          </w:p>
        </w:tc>
      </w:tr>
      <w:tr w:rsidR="00744899" w:rsidRPr="00D14EA1" w14:paraId="788E0951" w14:textId="77777777" w:rsidTr="07AE0BED">
        <w:trPr>
          <w:trHeight w:val="340"/>
        </w:trPr>
        <w:tc>
          <w:tcPr>
            <w:tcW w:w="3486" w:type="dxa"/>
          </w:tcPr>
          <w:p w14:paraId="586DF1A4" w14:textId="77777777" w:rsidR="00744899"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Cécile Chaminade</w:t>
            </w:r>
          </w:p>
        </w:tc>
        <w:tc>
          <w:tcPr>
            <w:tcW w:w="6049" w:type="dxa"/>
          </w:tcPr>
          <w:p w14:paraId="0CDBF553" w14:textId="77777777" w:rsidR="00744899" w:rsidRDefault="00744899"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'Impromptu' Étude de concert, Op. 35, No. 5</w:t>
            </w:r>
          </w:p>
        </w:tc>
        <w:tc>
          <w:tcPr>
            <w:tcW w:w="921" w:type="dxa"/>
          </w:tcPr>
          <w:p w14:paraId="6D5F3556" w14:textId="4199BDDA" w:rsidR="00744899" w:rsidRDefault="00BE77E6"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w:t>
            </w:r>
          </w:p>
        </w:tc>
      </w:tr>
      <w:tr w:rsidR="00744899" w:rsidRPr="00D14EA1" w14:paraId="466EFC28" w14:textId="77777777" w:rsidTr="07AE0BED">
        <w:trPr>
          <w:trHeight w:val="340"/>
        </w:trPr>
        <w:tc>
          <w:tcPr>
            <w:tcW w:w="3486" w:type="dxa"/>
          </w:tcPr>
          <w:p w14:paraId="7C0869F9" w14:textId="77777777" w:rsidR="00744899" w:rsidRDefault="00744899" w:rsidP="009A64EE">
            <w:pPr>
              <w:pStyle w:val="NormalWeb"/>
              <w:spacing w:before="0" w:beforeAutospacing="0" w:after="0" w:afterAutospacing="0"/>
              <w:rPr>
                <w:rFonts w:ascii="Arial" w:hAnsi="Arial" w:cs="Arial"/>
                <w:b/>
                <w:bCs/>
                <w:color w:val="000000"/>
                <w:sz w:val="20"/>
                <w:szCs w:val="20"/>
              </w:rPr>
            </w:pPr>
            <w:r w:rsidRPr="00082579">
              <w:rPr>
                <w:rFonts w:ascii="Arial" w:hAnsi="Arial" w:cs="Arial"/>
                <w:b/>
                <w:bCs/>
                <w:noProof/>
                <w:color w:val="000000"/>
                <w:sz w:val="20"/>
                <w:szCs w:val="20"/>
              </w:rPr>
              <w:t>Cécile Chaminade</w:t>
            </w:r>
          </w:p>
        </w:tc>
        <w:tc>
          <w:tcPr>
            <w:tcW w:w="6049" w:type="dxa"/>
          </w:tcPr>
          <w:p w14:paraId="69D677E8" w14:textId="77777777" w:rsidR="00744899" w:rsidRDefault="00744899" w:rsidP="07AE0BED">
            <w:pPr>
              <w:pStyle w:val="NormalWeb"/>
              <w:spacing w:before="0" w:beforeAutospacing="0" w:after="0" w:afterAutospacing="0"/>
              <w:rPr>
                <w:rFonts w:ascii="Arial" w:hAnsi="Arial" w:cs="Arial"/>
                <w:color w:val="000000" w:themeColor="text1"/>
                <w:sz w:val="20"/>
                <w:szCs w:val="20"/>
              </w:rPr>
            </w:pPr>
            <w:r w:rsidRPr="00082579">
              <w:rPr>
                <w:rFonts w:ascii="Arial" w:hAnsi="Arial" w:cs="Arial"/>
                <w:noProof/>
                <w:color w:val="000000" w:themeColor="text1"/>
                <w:sz w:val="20"/>
                <w:szCs w:val="20"/>
              </w:rPr>
              <w:t>Étude romantique, Op. 132</w:t>
            </w:r>
          </w:p>
        </w:tc>
        <w:tc>
          <w:tcPr>
            <w:tcW w:w="921" w:type="dxa"/>
          </w:tcPr>
          <w:p w14:paraId="63C2E242" w14:textId="65CD22C4" w:rsidR="00744899" w:rsidRDefault="00010AA0"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4’</w:t>
            </w:r>
          </w:p>
        </w:tc>
      </w:tr>
      <w:tr w:rsidR="00744899" w:rsidRPr="00D14EA1" w14:paraId="42FF9D5D" w14:textId="77777777" w:rsidTr="07AE0BED">
        <w:trPr>
          <w:trHeight w:val="340"/>
        </w:trPr>
        <w:tc>
          <w:tcPr>
            <w:tcW w:w="3486" w:type="dxa"/>
          </w:tcPr>
          <w:p w14:paraId="2ACC5FE0" w14:textId="407BD825" w:rsidR="00744899" w:rsidRDefault="00010AA0"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Clade Debussy</w:t>
            </w:r>
          </w:p>
        </w:tc>
        <w:tc>
          <w:tcPr>
            <w:tcW w:w="6049" w:type="dxa"/>
          </w:tcPr>
          <w:p w14:paraId="7D86E9F1" w14:textId="301A8973" w:rsidR="00744899" w:rsidRDefault="00010AA0" w:rsidP="07AE0BED">
            <w:pPr>
              <w:pStyle w:val="NormalWeb"/>
              <w:spacing w:before="0" w:beforeAutospacing="0" w:after="0" w:afterAutospacing="0"/>
              <w:rPr>
                <w:rFonts w:ascii="Arial" w:hAnsi="Arial" w:cs="Arial"/>
                <w:color w:val="000000" w:themeColor="text1"/>
                <w:sz w:val="20"/>
                <w:szCs w:val="20"/>
              </w:rPr>
            </w:pPr>
            <w:r>
              <w:rPr>
                <w:rFonts w:ascii="Arial" w:hAnsi="Arial" w:cs="Arial"/>
                <w:color w:val="000000" w:themeColor="text1"/>
                <w:sz w:val="20"/>
                <w:szCs w:val="20"/>
              </w:rPr>
              <w:t>L’Ise Joyeuse</w:t>
            </w:r>
          </w:p>
        </w:tc>
        <w:tc>
          <w:tcPr>
            <w:tcW w:w="921" w:type="dxa"/>
          </w:tcPr>
          <w:p w14:paraId="3BC9AD06" w14:textId="4D10BB44" w:rsidR="00744899" w:rsidRDefault="00010AA0"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6’</w:t>
            </w:r>
          </w:p>
        </w:tc>
      </w:tr>
    </w:tbl>
    <w:p w14:paraId="45ED7348" w14:textId="77777777" w:rsidR="00744899" w:rsidRPr="00D14EA1" w:rsidRDefault="00744899" w:rsidP="00277C30">
      <w:pPr>
        <w:spacing w:before="360" w:after="360"/>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58241" behindDoc="0" locked="0" layoutInCell="1" allowOverlap="1" wp14:anchorId="76D2FAC3" wp14:editId="16EAF671">
                <wp:simplePos x="0" y="0"/>
                <wp:positionH relativeFrom="column">
                  <wp:posOffset>0</wp:posOffset>
                </wp:positionH>
                <wp:positionV relativeFrom="paragraph">
                  <wp:posOffset>556761</wp:posOffset>
                </wp:positionV>
                <wp:extent cx="6629400" cy="0"/>
                <wp:effectExtent l="0" t="12700" r="12700" b="12700"/>
                <wp:wrapNone/>
                <wp:docPr id="1088298087"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9747A"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43.85pt" to="52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" strokecolor="black [3213]" strokeweight="1.75pt">
                <v:stroke joinstyle="miter"/>
              </v:line>
            </w:pict>
          </mc:Fallback>
        </mc:AlternateContent>
      </w:r>
      <w:r w:rsidRPr="00D14EA1">
        <w:rPr>
          <w:rFonts w:ascii="Arial" w:hAnsi="Arial" w:cs="Arial"/>
          <w:b/>
          <w:bCs/>
          <w:sz w:val="28"/>
          <w:szCs w:val="28"/>
          <w:lang w:val="en-US"/>
        </w:rPr>
        <w:t>About the Programme</w:t>
      </w:r>
    </w:p>
    <w:p w14:paraId="141C204D" w14:textId="0FDFE0A5" w:rsidR="001624C0" w:rsidRPr="00F44B4E" w:rsidRDefault="001624C0" w:rsidP="001624C0">
      <w:pPr>
        <w:autoSpaceDE w:val="0"/>
        <w:autoSpaceDN w:val="0"/>
        <w:adjustRightInd w:val="0"/>
        <w:ind w:right="95"/>
        <w:jc w:val="both"/>
        <w:rPr>
          <w:rFonts w:ascii="Arial" w:hAnsi="Arial" w:cs="Arial"/>
          <w:b/>
          <w:bCs/>
          <w:color w:val="000000" w:themeColor="text1"/>
          <w:kern w:val="0"/>
          <w:sz w:val="20"/>
          <w:szCs w:val="20"/>
        </w:rPr>
      </w:pPr>
      <w:r w:rsidRPr="00F44B4E">
        <w:rPr>
          <w:rFonts w:ascii="Arial" w:hAnsi="Arial" w:cs="Arial"/>
          <w:b/>
          <w:bCs/>
          <w:color w:val="000000" w:themeColor="text1"/>
          <w:kern w:val="0"/>
          <w:sz w:val="20"/>
          <w:szCs w:val="20"/>
        </w:rPr>
        <w:t xml:space="preserve">Clara Schumann </w:t>
      </w:r>
      <w:r w:rsidRPr="00F44B4E">
        <w:rPr>
          <w:rFonts w:ascii="Arial" w:hAnsi="Arial" w:cs="Arial"/>
          <w:color w:val="000000" w:themeColor="text1"/>
          <w:kern w:val="0"/>
          <w:sz w:val="20"/>
          <w:szCs w:val="20"/>
        </w:rPr>
        <w:t>Three Romances, Op. 21</w:t>
      </w:r>
      <w:r w:rsidRPr="00F44B4E">
        <w:rPr>
          <w:rFonts w:ascii="Arial" w:hAnsi="Arial" w:cs="Arial"/>
          <w:b/>
          <w:bCs/>
          <w:color w:val="000000" w:themeColor="text1"/>
          <w:kern w:val="0"/>
          <w:sz w:val="20"/>
          <w:szCs w:val="20"/>
        </w:rPr>
        <w:t xml:space="preserve"> </w:t>
      </w:r>
    </w:p>
    <w:p w14:paraId="798FB7DE" w14:textId="0FA4D29A" w:rsidR="001624C0" w:rsidRPr="00F44B4E" w:rsidRDefault="001624C0" w:rsidP="001624C0">
      <w:pPr>
        <w:ind w:right="95"/>
        <w:jc w:val="both"/>
        <w:rPr>
          <w:rFonts w:ascii="Arial" w:hAnsi="Arial" w:cs="Arial"/>
          <w:color w:val="000000" w:themeColor="text1"/>
          <w:sz w:val="20"/>
          <w:szCs w:val="20"/>
        </w:rPr>
      </w:pPr>
      <w:r w:rsidRPr="00F44B4E">
        <w:rPr>
          <w:rFonts w:ascii="Arial" w:hAnsi="Arial" w:cs="Arial"/>
          <w:color w:val="000000" w:themeColor="text1"/>
          <w:sz w:val="20"/>
          <w:szCs w:val="20"/>
        </w:rPr>
        <w:t xml:space="preserve">Clara Schumann wrote of composition that "there is nothing that surpasses the joy of creation". However, the demands of eight children and a husband who, by his own admission, was "always living in the realm of imagination" meant that she was unable to dedicate as much time to the discipline as she wished. These Romances were written a year before Robert Schumann attempted suicide and was admitted, at his own request, into a sanatorium near Bonn. Towards the end of the first movement, Clara quotes Robert's </w:t>
      </w:r>
      <w:r w:rsidRPr="00F44B4E">
        <w:rPr>
          <w:rFonts w:ascii="Arial" w:hAnsi="Arial" w:cs="Arial"/>
          <w:i/>
          <w:iCs/>
          <w:color w:val="000000" w:themeColor="text1"/>
          <w:sz w:val="20"/>
          <w:szCs w:val="20"/>
        </w:rPr>
        <w:t xml:space="preserve">Romance </w:t>
      </w:r>
      <w:r w:rsidRPr="00F44B4E">
        <w:rPr>
          <w:rFonts w:ascii="Arial" w:hAnsi="Arial" w:cs="Arial"/>
          <w:color w:val="000000" w:themeColor="text1"/>
          <w:sz w:val="20"/>
          <w:szCs w:val="20"/>
        </w:rPr>
        <w:t xml:space="preserve">for oboe and piano Op. 94 No. 1. </w:t>
      </w:r>
    </w:p>
    <w:p w14:paraId="24C63700" w14:textId="53411106" w:rsidR="001624C0" w:rsidRPr="00F44B4E" w:rsidRDefault="001624C0" w:rsidP="001624C0">
      <w:pPr>
        <w:autoSpaceDE w:val="0"/>
        <w:autoSpaceDN w:val="0"/>
        <w:adjustRightInd w:val="0"/>
        <w:ind w:right="95"/>
        <w:jc w:val="both"/>
        <w:rPr>
          <w:rFonts w:ascii="Arial" w:hAnsi="Arial" w:cs="Arial"/>
          <w:i/>
          <w:iCs/>
          <w:color w:val="000000" w:themeColor="text1"/>
          <w:kern w:val="0"/>
          <w:sz w:val="20"/>
          <w:szCs w:val="20"/>
        </w:rPr>
      </w:pPr>
      <w:r w:rsidRPr="00F44B4E">
        <w:rPr>
          <w:rFonts w:ascii="Arial" w:hAnsi="Arial" w:cs="Arial"/>
          <w:b/>
          <w:bCs/>
          <w:color w:val="000000" w:themeColor="text1"/>
          <w:kern w:val="0"/>
          <w:sz w:val="20"/>
          <w:szCs w:val="20"/>
        </w:rPr>
        <w:t>Gabriel Fauré (1845-1924)</w:t>
      </w:r>
      <w:r w:rsidR="007B7DCE" w:rsidRPr="00F44B4E">
        <w:rPr>
          <w:rFonts w:ascii="Arial" w:hAnsi="Arial" w:cs="Arial"/>
          <w:b/>
          <w:bCs/>
          <w:color w:val="000000" w:themeColor="text1"/>
          <w:kern w:val="0"/>
          <w:sz w:val="20"/>
          <w:szCs w:val="20"/>
        </w:rPr>
        <w:t xml:space="preserve"> </w:t>
      </w:r>
      <w:r w:rsidRPr="00F44B4E">
        <w:rPr>
          <w:rFonts w:ascii="Arial" w:hAnsi="Arial" w:cs="Arial"/>
          <w:color w:val="000000" w:themeColor="text1"/>
          <w:kern w:val="0"/>
          <w:sz w:val="20"/>
          <w:szCs w:val="20"/>
        </w:rPr>
        <w:t>Two Nocturnes</w:t>
      </w:r>
      <w:r w:rsidRPr="00F44B4E">
        <w:rPr>
          <w:rFonts w:ascii="Arial" w:hAnsi="Arial" w:cs="Arial"/>
          <w:i/>
          <w:iCs/>
          <w:color w:val="000000" w:themeColor="text1"/>
          <w:kern w:val="0"/>
          <w:sz w:val="20"/>
          <w:szCs w:val="20"/>
        </w:rPr>
        <w:t xml:space="preserve"> </w:t>
      </w:r>
      <w:r w:rsidR="00174360">
        <w:rPr>
          <w:rFonts w:ascii="Arial" w:hAnsi="Arial" w:cs="Arial"/>
          <w:i/>
          <w:iCs/>
          <w:color w:val="000000" w:themeColor="text1"/>
          <w:kern w:val="0"/>
          <w:sz w:val="20"/>
          <w:szCs w:val="20"/>
        </w:rPr>
        <w:tab/>
      </w:r>
      <w:r w:rsidRPr="00F44B4E">
        <w:rPr>
          <w:rFonts w:ascii="Arial" w:hAnsi="Arial" w:cs="Arial"/>
          <w:i/>
          <w:iCs/>
          <w:color w:val="000000" w:themeColor="text1"/>
          <w:kern w:val="0"/>
          <w:sz w:val="20"/>
          <w:szCs w:val="20"/>
        </w:rPr>
        <w:t xml:space="preserve"> </w:t>
      </w:r>
      <w:r w:rsidR="00174360">
        <w:rPr>
          <w:rFonts w:ascii="Arial" w:hAnsi="Arial" w:cs="Arial"/>
          <w:i/>
          <w:iCs/>
          <w:color w:val="000000" w:themeColor="text1"/>
          <w:kern w:val="0"/>
          <w:sz w:val="20"/>
          <w:szCs w:val="20"/>
        </w:rPr>
        <w:t>i.</w:t>
      </w:r>
      <w:r w:rsidRPr="00F44B4E">
        <w:rPr>
          <w:rFonts w:ascii="Arial" w:hAnsi="Arial" w:cs="Arial"/>
          <w:i/>
          <w:iCs/>
          <w:color w:val="000000" w:themeColor="text1"/>
          <w:kern w:val="0"/>
          <w:sz w:val="20"/>
          <w:szCs w:val="20"/>
        </w:rPr>
        <w:t xml:space="preserve"> No. 12 in E minor, Op. 107   ii. No. 8 in D flat major, Op. 84 No. 8 </w:t>
      </w:r>
    </w:p>
    <w:p w14:paraId="6338C913" w14:textId="77777777" w:rsidR="001624C0" w:rsidRPr="00F44B4E" w:rsidRDefault="001624C0"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 xml:space="preserve">These two Nocturnes were written later in Fauré’s life and when he started to suffer from deafness. They still show the charm and lyricism of his early works, but there is growing introspection and more enigmatic use of harmony. One unusual feature of Fauré's deafness was that the high and low registers of the keyboard sounded painfully out of tune. As a result, his later works are often confined to the central range. Fauré distrusted explicit virtuosity and said of purely virtuoso pianists that "the greater they are, the worse they play me". </w:t>
      </w:r>
    </w:p>
    <w:p w14:paraId="27F92BF8" w14:textId="2B90C2F8" w:rsidR="001624C0" w:rsidRPr="00F44B4E" w:rsidRDefault="001624C0"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b/>
          <w:bCs/>
          <w:color w:val="000000" w:themeColor="text1"/>
          <w:kern w:val="0"/>
          <w:sz w:val="20"/>
          <w:szCs w:val="20"/>
        </w:rPr>
        <w:t>Rockey Sun Keting</w:t>
      </w:r>
      <w:r w:rsidR="00C12FE8" w:rsidRPr="00F44B4E">
        <w:rPr>
          <w:rFonts w:ascii="Arial" w:hAnsi="Arial" w:cs="Arial"/>
          <w:b/>
          <w:bCs/>
          <w:color w:val="000000" w:themeColor="text1"/>
          <w:kern w:val="0"/>
          <w:sz w:val="20"/>
          <w:szCs w:val="20"/>
        </w:rPr>
        <w:t xml:space="preserve"> </w:t>
      </w:r>
      <w:r w:rsidRPr="00F44B4E">
        <w:rPr>
          <w:rFonts w:ascii="Arial" w:hAnsi="Arial" w:cs="Arial"/>
          <w:i/>
          <w:iCs/>
          <w:color w:val="000000" w:themeColor="text1"/>
          <w:kern w:val="0"/>
          <w:sz w:val="20"/>
          <w:szCs w:val="20"/>
        </w:rPr>
        <w:t>Us,</w:t>
      </w:r>
      <w:r w:rsidR="05CB27CB" w:rsidRPr="3D013AAA">
        <w:rPr>
          <w:rFonts w:ascii="Arial" w:hAnsi="Arial" w:cs="Arial"/>
          <w:i/>
          <w:iCs/>
          <w:color w:val="000000" w:themeColor="text1"/>
          <w:kern w:val="0"/>
          <w:sz w:val="20"/>
          <w:szCs w:val="20"/>
        </w:rPr>
        <w:t xml:space="preserve"> </w:t>
      </w:r>
      <w:r w:rsidR="00C12FE8" w:rsidRPr="00F44B4E">
        <w:rPr>
          <w:rFonts w:ascii="Arial" w:hAnsi="Arial" w:cs="Arial"/>
          <w:i/>
          <w:iCs/>
          <w:color w:val="000000" w:themeColor="text1"/>
          <w:kern w:val="0"/>
          <w:sz w:val="20"/>
          <w:szCs w:val="20"/>
        </w:rPr>
        <w:t>t</w:t>
      </w:r>
      <w:r w:rsidRPr="00F44B4E">
        <w:rPr>
          <w:rFonts w:ascii="Arial" w:hAnsi="Arial" w:cs="Arial"/>
          <w:i/>
          <w:iCs/>
          <w:color w:val="000000" w:themeColor="text1"/>
          <w:kern w:val="0"/>
          <w:sz w:val="20"/>
          <w:szCs w:val="20"/>
        </w:rPr>
        <w:t>he most fleeting of all</w:t>
      </w:r>
      <w:r w:rsidRPr="00F44B4E">
        <w:rPr>
          <w:rFonts w:ascii="Arial" w:hAnsi="Arial" w:cs="Arial"/>
          <w:color w:val="000000" w:themeColor="text1"/>
          <w:kern w:val="0"/>
          <w:sz w:val="20"/>
          <w:szCs w:val="20"/>
        </w:rPr>
        <w:t xml:space="preserve"> (2024)</w:t>
      </w:r>
    </w:p>
    <w:p w14:paraId="14DDFE4E" w14:textId="7D4D2B8A" w:rsidR="008F38C2" w:rsidRPr="00F44B4E" w:rsidRDefault="008F38C2"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w:t>
      </w:r>
      <w:r w:rsidRPr="00F44B4E">
        <w:rPr>
          <w:rFonts w:ascii="Arial" w:hAnsi="Arial" w:cs="Arial"/>
          <w:i/>
          <w:iCs/>
          <w:color w:val="000000" w:themeColor="text1"/>
          <w:kern w:val="0"/>
          <w:sz w:val="20"/>
          <w:szCs w:val="20"/>
        </w:rPr>
        <w:t>Us, the most fleeting of all”</w:t>
      </w:r>
      <w:r w:rsidRPr="00F44B4E">
        <w:rPr>
          <w:rFonts w:ascii="Arial" w:hAnsi="Arial" w:cs="Arial"/>
          <w:color w:val="000000" w:themeColor="text1"/>
          <w:kern w:val="0"/>
          <w:sz w:val="20"/>
          <w:szCs w:val="20"/>
        </w:rPr>
        <w:t xml:space="preserve"> is a piece that reflects on time. It captures the essence of our fleeting yet indispensable nature, as Rilke contemplated the unique and unrepeatable moments that compr</w:t>
      </w:r>
      <w:r w:rsidR="00174360">
        <w:rPr>
          <w:rFonts w:ascii="Arial" w:hAnsi="Arial" w:cs="Arial"/>
          <w:color w:val="000000" w:themeColor="text1"/>
          <w:kern w:val="0"/>
          <w:sz w:val="20"/>
          <w:szCs w:val="20"/>
        </w:rPr>
        <w:t>i</w:t>
      </w:r>
      <w:r w:rsidRPr="00F44B4E">
        <w:rPr>
          <w:rFonts w:ascii="Arial" w:hAnsi="Arial" w:cs="Arial"/>
          <w:color w:val="000000" w:themeColor="text1"/>
          <w:kern w:val="0"/>
          <w:sz w:val="20"/>
          <w:szCs w:val="20"/>
        </w:rPr>
        <w:t>se the fabric of existence. Designed to be experienced “in it’s entire</w:t>
      </w:r>
      <w:r w:rsidR="002977B3" w:rsidRPr="00F44B4E">
        <w:rPr>
          <w:rFonts w:ascii="Arial" w:hAnsi="Arial" w:cs="Arial"/>
          <w:color w:val="000000" w:themeColor="text1"/>
          <w:kern w:val="0"/>
          <w:sz w:val="20"/>
          <w:szCs w:val="20"/>
        </w:rPr>
        <w:t>ty, even if only once”.</w:t>
      </w:r>
      <w:r w:rsidR="00785737" w:rsidRPr="00F44B4E">
        <w:rPr>
          <w:rFonts w:ascii="Arial" w:hAnsi="Arial" w:cs="Arial"/>
          <w:color w:val="000000" w:themeColor="text1"/>
          <w:kern w:val="0"/>
          <w:sz w:val="20"/>
          <w:szCs w:val="20"/>
        </w:rPr>
        <w:t xml:space="preserve"> </w:t>
      </w:r>
    </w:p>
    <w:p w14:paraId="1D187E4C" w14:textId="3139369A" w:rsidR="001624C0" w:rsidRPr="00F44B4E" w:rsidRDefault="002977B3"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I want this piece to celebrate the ephemeral beauty of life and time.</w:t>
      </w:r>
      <w:r w:rsidR="00174360">
        <w:rPr>
          <w:rFonts w:ascii="Arial" w:hAnsi="Arial" w:cs="Arial"/>
          <w:color w:val="000000" w:themeColor="text1"/>
          <w:kern w:val="0"/>
          <w:sz w:val="20"/>
          <w:szCs w:val="20"/>
        </w:rPr>
        <w:t>”</w:t>
      </w:r>
      <w:r w:rsidRPr="00F44B4E">
        <w:rPr>
          <w:rFonts w:ascii="Arial" w:hAnsi="Arial" w:cs="Arial"/>
          <w:color w:val="000000" w:themeColor="text1"/>
          <w:kern w:val="0"/>
          <w:sz w:val="20"/>
          <w:szCs w:val="20"/>
        </w:rPr>
        <w:t xml:space="preserve"> </w:t>
      </w:r>
      <w:r w:rsidR="00BA6A7F" w:rsidRPr="00280631">
        <w:rPr>
          <w:rFonts w:ascii="Arial" w:hAnsi="Arial" w:cs="Arial"/>
          <w:color w:val="000000" w:themeColor="text1"/>
          <w:kern w:val="0"/>
          <w:sz w:val="18"/>
          <w:szCs w:val="18"/>
        </w:rPr>
        <w:t>(Rockey Sun Keting)</w:t>
      </w:r>
    </w:p>
    <w:p w14:paraId="4AF4A44C" w14:textId="305A91ED" w:rsidR="3D013AAA" w:rsidRDefault="3D013AAA" w:rsidP="3D013AAA">
      <w:pPr>
        <w:ind w:right="95"/>
        <w:jc w:val="both"/>
        <w:rPr>
          <w:rFonts w:ascii="Arial" w:hAnsi="Arial" w:cs="Arial"/>
          <w:b/>
          <w:bCs/>
          <w:color w:val="000000" w:themeColor="text1"/>
          <w:sz w:val="20"/>
          <w:szCs w:val="20"/>
        </w:rPr>
      </w:pPr>
    </w:p>
    <w:p w14:paraId="310E16AF" w14:textId="77777777" w:rsidR="006427A1" w:rsidRDefault="006427A1" w:rsidP="3D013AAA">
      <w:pPr>
        <w:ind w:right="95"/>
        <w:jc w:val="both"/>
        <w:rPr>
          <w:rFonts w:ascii="Arial" w:hAnsi="Arial" w:cs="Arial"/>
          <w:b/>
          <w:bCs/>
          <w:color w:val="000000" w:themeColor="text1"/>
          <w:sz w:val="20"/>
          <w:szCs w:val="20"/>
        </w:rPr>
      </w:pPr>
    </w:p>
    <w:p w14:paraId="7547A8FD" w14:textId="30A06F49" w:rsidR="001624C0" w:rsidRPr="00F44B4E" w:rsidRDefault="001624C0"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b/>
          <w:bCs/>
          <w:color w:val="000000" w:themeColor="text1"/>
          <w:kern w:val="0"/>
          <w:sz w:val="20"/>
          <w:szCs w:val="20"/>
        </w:rPr>
        <w:lastRenderedPageBreak/>
        <w:t xml:space="preserve">Ludwig van Beethoven </w:t>
      </w:r>
      <w:r w:rsidRPr="00F44B4E">
        <w:rPr>
          <w:rFonts w:ascii="Arial" w:hAnsi="Arial" w:cs="Arial"/>
          <w:color w:val="000000" w:themeColor="text1"/>
          <w:kern w:val="0"/>
          <w:sz w:val="20"/>
          <w:szCs w:val="20"/>
        </w:rPr>
        <w:t>Sonata No. 14 in C sharp minor, Op. 27 No. 2 'Moonlight'</w:t>
      </w:r>
    </w:p>
    <w:p w14:paraId="06F162E4" w14:textId="5F65011A" w:rsidR="001624C0" w:rsidRPr="00F44B4E" w:rsidRDefault="001624C0" w:rsidP="001624C0">
      <w:pPr>
        <w:autoSpaceDE w:val="0"/>
        <w:autoSpaceDN w:val="0"/>
        <w:adjustRightInd w:val="0"/>
        <w:ind w:right="95"/>
        <w:jc w:val="both"/>
        <w:rPr>
          <w:rFonts w:ascii="Arial" w:hAnsi="Arial" w:cs="Arial"/>
          <w:i/>
          <w:iCs/>
          <w:color w:val="000000" w:themeColor="text1"/>
          <w:kern w:val="0"/>
          <w:sz w:val="20"/>
          <w:szCs w:val="20"/>
        </w:rPr>
      </w:pPr>
      <w:r w:rsidRPr="00F44B4E">
        <w:rPr>
          <w:rFonts w:ascii="Arial" w:hAnsi="Arial" w:cs="Arial"/>
          <w:b/>
          <w:bCs/>
          <w:color w:val="000000" w:themeColor="text1"/>
          <w:kern w:val="0"/>
          <w:sz w:val="20"/>
          <w:szCs w:val="20"/>
        </w:rPr>
        <w:tab/>
      </w:r>
      <w:r w:rsidRPr="00F44B4E">
        <w:rPr>
          <w:rFonts w:ascii="Arial" w:hAnsi="Arial" w:cs="Arial"/>
          <w:i/>
          <w:iCs/>
          <w:color w:val="000000" w:themeColor="text1"/>
          <w:kern w:val="0"/>
          <w:sz w:val="20"/>
          <w:szCs w:val="20"/>
        </w:rPr>
        <w:t xml:space="preserve">  i. Adagio sostenuto  ii. Allegretto iii. Presto agitato</w:t>
      </w:r>
    </w:p>
    <w:p w14:paraId="1747C8F7" w14:textId="76D3CAD9" w:rsidR="001624C0" w:rsidRPr="00F44B4E" w:rsidRDefault="001624C0"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 xml:space="preserve">Marked 'Quasi una fantasia', the first movement of this sonata embodies an improvisatory character. This is widely considered to be one of the earliest works of the Romantic era. In place of three </w:t>
      </w:r>
      <w:bookmarkStart w:id="0" w:name="_Int_TXeITqx3"/>
      <w:r w:rsidRPr="00F44B4E">
        <w:rPr>
          <w:rFonts w:ascii="Arial" w:hAnsi="Arial" w:cs="Arial"/>
          <w:color w:val="000000" w:themeColor="text1"/>
          <w:kern w:val="0"/>
          <w:sz w:val="20"/>
          <w:szCs w:val="20"/>
        </w:rPr>
        <w:t>evenly</w:t>
      </w:r>
      <w:r w:rsidR="00174360">
        <w:rPr>
          <w:rFonts w:ascii="Arial" w:hAnsi="Arial" w:cs="Arial"/>
          <w:color w:val="000000" w:themeColor="text1"/>
          <w:kern w:val="0"/>
          <w:sz w:val="20"/>
          <w:szCs w:val="20"/>
        </w:rPr>
        <w:t>-</w:t>
      </w:r>
      <w:r w:rsidRPr="00F44B4E">
        <w:rPr>
          <w:rFonts w:ascii="Arial" w:hAnsi="Arial" w:cs="Arial"/>
          <w:color w:val="000000" w:themeColor="text1"/>
          <w:kern w:val="0"/>
          <w:sz w:val="20"/>
          <w:szCs w:val="20"/>
        </w:rPr>
        <w:t>weighted</w:t>
      </w:r>
      <w:bookmarkEnd w:id="0"/>
      <w:r w:rsidRPr="00F44B4E">
        <w:rPr>
          <w:rFonts w:ascii="Arial" w:hAnsi="Arial" w:cs="Arial"/>
          <w:color w:val="000000" w:themeColor="text1"/>
          <w:kern w:val="0"/>
          <w:sz w:val="20"/>
          <w:szCs w:val="20"/>
        </w:rPr>
        <w:t xml:space="preserve"> movements, as in a Classical sonata, the first two are much less substantial than the third. Charles Rosen described the third movement as "unbridled in its representation of emotion. Even today, two hundred years later, its ferocity is astounding". This sonata became one of Beethoven's most popular compositions for piano, to an extent that frustrated the composer. Its nickname, the 'Moonlight' Sonata, acquired after Beethoven's death, only enhanced its popularity. </w:t>
      </w:r>
    </w:p>
    <w:p w14:paraId="5F4EB803" w14:textId="79977CB5" w:rsidR="001624C0" w:rsidRPr="00F44B4E" w:rsidRDefault="001624C0" w:rsidP="004312DC">
      <w:pPr>
        <w:pStyle w:val="ListParagraph"/>
        <w:autoSpaceDE w:val="0"/>
        <w:autoSpaceDN w:val="0"/>
        <w:adjustRightInd w:val="0"/>
        <w:ind w:left="3600" w:right="95" w:firstLine="720"/>
        <w:rPr>
          <w:rFonts w:ascii="Arial" w:hAnsi="Arial" w:cs="Arial"/>
          <w:color w:val="000000" w:themeColor="text1"/>
          <w:kern w:val="0"/>
          <w:sz w:val="20"/>
          <w:szCs w:val="20"/>
        </w:rPr>
      </w:pPr>
      <w:r w:rsidRPr="00F44B4E">
        <w:rPr>
          <w:rFonts w:ascii="Arial" w:hAnsi="Arial" w:cs="Arial"/>
          <w:color w:val="000000" w:themeColor="text1"/>
          <w:kern w:val="0"/>
          <w:sz w:val="20"/>
          <w:szCs w:val="20"/>
        </w:rPr>
        <w:t>INTERVAL</w:t>
      </w:r>
    </w:p>
    <w:p w14:paraId="27DBB79F" w14:textId="41C7CE2E" w:rsidR="001624C0" w:rsidRPr="00F44B4E" w:rsidRDefault="001624C0" w:rsidP="001624C0">
      <w:pPr>
        <w:autoSpaceDE w:val="0"/>
        <w:autoSpaceDN w:val="0"/>
        <w:adjustRightInd w:val="0"/>
        <w:ind w:right="95"/>
        <w:jc w:val="both"/>
        <w:rPr>
          <w:rFonts w:ascii="Arial" w:hAnsi="Arial" w:cs="Arial"/>
          <w:b/>
          <w:bCs/>
          <w:color w:val="000000" w:themeColor="text1"/>
          <w:kern w:val="0"/>
          <w:sz w:val="20"/>
          <w:szCs w:val="20"/>
        </w:rPr>
      </w:pPr>
      <w:r w:rsidRPr="00F44B4E">
        <w:rPr>
          <w:rFonts w:ascii="Arial" w:hAnsi="Arial" w:cs="Arial"/>
          <w:b/>
          <w:bCs/>
          <w:color w:val="000000" w:themeColor="text1"/>
          <w:kern w:val="0"/>
          <w:sz w:val="20"/>
          <w:szCs w:val="20"/>
        </w:rPr>
        <w:t>Wolfgang Amadeus Mozart</w:t>
      </w:r>
      <w:r w:rsidR="00C12FE8" w:rsidRPr="00F44B4E">
        <w:rPr>
          <w:rFonts w:ascii="Arial" w:hAnsi="Arial" w:cs="Arial"/>
          <w:b/>
          <w:bCs/>
          <w:color w:val="000000" w:themeColor="text1"/>
          <w:kern w:val="0"/>
          <w:sz w:val="20"/>
          <w:szCs w:val="20"/>
        </w:rPr>
        <w:t xml:space="preserve"> </w:t>
      </w:r>
      <w:r w:rsidRPr="00F44B4E">
        <w:rPr>
          <w:rFonts w:ascii="Arial" w:hAnsi="Arial" w:cs="Arial"/>
          <w:b/>
          <w:bCs/>
          <w:color w:val="000000" w:themeColor="text1"/>
          <w:kern w:val="0"/>
          <w:sz w:val="20"/>
          <w:szCs w:val="20"/>
        </w:rPr>
        <w:t xml:space="preserve">Sonata in D major, K. 311 </w:t>
      </w:r>
    </w:p>
    <w:p w14:paraId="57AF2374" w14:textId="0C703C9D" w:rsidR="001624C0" w:rsidRPr="00F44B4E" w:rsidRDefault="001624C0" w:rsidP="009352DB">
      <w:pPr>
        <w:autoSpaceDE w:val="0"/>
        <w:autoSpaceDN w:val="0"/>
        <w:adjustRightInd w:val="0"/>
        <w:ind w:right="95" w:firstLine="872"/>
        <w:jc w:val="both"/>
        <w:rPr>
          <w:rFonts w:ascii="Arial" w:hAnsi="Arial" w:cs="Arial"/>
          <w:i/>
          <w:iCs/>
          <w:color w:val="000000" w:themeColor="text1"/>
          <w:kern w:val="0"/>
          <w:sz w:val="20"/>
          <w:szCs w:val="20"/>
        </w:rPr>
      </w:pPr>
      <w:r w:rsidRPr="00F44B4E">
        <w:rPr>
          <w:rFonts w:ascii="Arial" w:hAnsi="Arial" w:cs="Arial"/>
          <w:i/>
          <w:iCs/>
          <w:color w:val="000000" w:themeColor="text1"/>
          <w:kern w:val="0"/>
          <w:sz w:val="20"/>
          <w:szCs w:val="20"/>
        </w:rPr>
        <w:t>i. Allegro con spirito</w:t>
      </w:r>
      <w:r w:rsidR="00866F7B" w:rsidRPr="00F44B4E">
        <w:rPr>
          <w:rFonts w:ascii="Arial" w:hAnsi="Arial" w:cs="Arial"/>
          <w:i/>
          <w:iCs/>
          <w:color w:val="000000" w:themeColor="text1"/>
          <w:kern w:val="0"/>
          <w:sz w:val="20"/>
          <w:szCs w:val="20"/>
        </w:rPr>
        <w:t xml:space="preserve"> </w:t>
      </w:r>
      <w:r w:rsidRPr="00F44B4E">
        <w:rPr>
          <w:rFonts w:ascii="Arial" w:hAnsi="Arial" w:cs="Arial"/>
          <w:i/>
          <w:iCs/>
          <w:color w:val="000000" w:themeColor="text1"/>
          <w:kern w:val="0"/>
          <w:sz w:val="20"/>
          <w:szCs w:val="20"/>
        </w:rPr>
        <w:t>ii. Andante con espressione</w:t>
      </w:r>
      <w:r w:rsidR="00866F7B" w:rsidRPr="00F44B4E">
        <w:rPr>
          <w:rFonts w:ascii="Arial" w:hAnsi="Arial" w:cs="Arial"/>
          <w:i/>
          <w:iCs/>
          <w:color w:val="000000" w:themeColor="text1"/>
          <w:kern w:val="0"/>
          <w:sz w:val="20"/>
          <w:szCs w:val="20"/>
        </w:rPr>
        <w:t xml:space="preserve"> </w:t>
      </w:r>
      <w:r w:rsidRPr="00F44B4E">
        <w:rPr>
          <w:rFonts w:ascii="Arial" w:hAnsi="Arial" w:cs="Arial"/>
          <w:i/>
          <w:iCs/>
          <w:color w:val="000000" w:themeColor="text1"/>
          <w:kern w:val="0"/>
          <w:sz w:val="20"/>
          <w:szCs w:val="20"/>
        </w:rPr>
        <w:t>iii. Rondeau (Allegro)</w:t>
      </w:r>
    </w:p>
    <w:p w14:paraId="0DEB0886" w14:textId="7151E30C" w:rsidR="004312DC" w:rsidRPr="00F44B4E" w:rsidRDefault="001624C0" w:rsidP="004312DC">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 xml:space="preserve">Dissatisfied with the limited opportunities available to him at the Court in Salzburg, Mozart resigned his post as Konzertmeister of the Court Orchestra in 1777 to seek employment elsewhere. He travelled through Augsburg, Munich and eventually reached Paris after a prolonged stay in Mannheim, famous for the dramatic performance style of its Court Orchestra. The influence of the ‘Mannheim School’ is apparent in this sonata, with its unusual manipulation of thematic material and relatively extensive use of dissonance. We hear an affectionate love duet in the second movement while the Finale is a virtuosic rondo, carefree and vibrant. </w:t>
      </w:r>
    </w:p>
    <w:p w14:paraId="0E2C9884" w14:textId="634EA8F9" w:rsidR="001624C0" w:rsidRPr="00F44B4E" w:rsidRDefault="001624C0" w:rsidP="001624C0">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b/>
          <w:bCs/>
          <w:color w:val="000000" w:themeColor="text1"/>
          <w:kern w:val="0"/>
          <w:sz w:val="20"/>
          <w:szCs w:val="20"/>
        </w:rPr>
        <w:t xml:space="preserve">Claude Debussy </w:t>
      </w:r>
      <w:r w:rsidRPr="00F44B4E">
        <w:rPr>
          <w:rFonts w:ascii="Arial" w:hAnsi="Arial" w:cs="Arial"/>
          <w:color w:val="000000" w:themeColor="text1"/>
          <w:kern w:val="0"/>
          <w:sz w:val="20"/>
          <w:szCs w:val="20"/>
        </w:rPr>
        <w:t xml:space="preserve">Selection from Préludes </w:t>
      </w:r>
    </w:p>
    <w:p w14:paraId="43088D88" w14:textId="35685EB0" w:rsidR="00C30271" w:rsidRPr="00174360" w:rsidRDefault="001624C0">
      <w:pPr>
        <w:pStyle w:val="NoSpacing"/>
        <w:numPr>
          <w:ilvl w:val="0"/>
          <w:numId w:val="4"/>
        </w:numPr>
        <w:rPr>
          <w:rFonts w:ascii="Arial" w:hAnsi="Arial" w:cs="Arial"/>
          <w:i/>
          <w:iCs/>
          <w:sz w:val="20"/>
          <w:szCs w:val="20"/>
        </w:rPr>
      </w:pPr>
      <w:r w:rsidRPr="00174360">
        <w:rPr>
          <w:rFonts w:ascii="Arial" w:hAnsi="Arial" w:cs="Arial"/>
          <w:i/>
          <w:iCs/>
          <w:sz w:val="20"/>
          <w:szCs w:val="20"/>
        </w:rPr>
        <w:t>Les Collines d’Anacapri (Book 1)</w:t>
      </w:r>
      <w:r w:rsidR="00174360">
        <w:rPr>
          <w:rFonts w:ascii="Arial" w:hAnsi="Arial" w:cs="Arial"/>
          <w:i/>
          <w:iCs/>
          <w:sz w:val="20"/>
          <w:szCs w:val="20"/>
        </w:rPr>
        <w:tab/>
      </w:r>
      <w:r w:rsidR="00174360">
        <w:rPr>
          <w:rFonts w:ascii="Arial" w:hAnsi="Arial" w:cs="Arial"/>
          <w:i/>
          <w:iCs/>
          <w:sz w:val="20"/>
          <w:szCs w:val="20"/>
        </w:rPr>
        <w:tab/>
        <w:t xml:space="preserve">ii. </w:t>
      </w:r>
      <w:r w:rsidR="00174360">
        <w:rPr>
          <w:rFonts w:ascii="Arial" w:hAnsi="Arial" w:cs="Arial"/>
          <w:i/>
          <w:iCs/>
          <w:sz w:val="20"/>
          <w:szCs w:val="20"/>
        </w:rPr>
        <w:tab/>
      </w:r>
      <w:r w:rsidRPr="00174360">
        <w:rPr>
          <w:rFonts w:ascii="Arial" w:hAnsi="Arial" w:cs="Arial"/>
          <w:i/>
          <w:iCs/>
          <w:sz w:val="20"/>
          <w:szCs w:val="20"/>
        </w:rPr>
        <w:t>La Puerta del Vino (Book 2)</w:t>
      </w:r>
    </w:p>
    <w:p w14:paraId="26F682D6" w14:textId="3B4748F6" w:rsidR="00174360" w:rsidRPr="00802AEF" w:rsidRDefault="001624C0" w:rsidP="00174360">
      <w:pPr>
        <w:pStyle w:val="NoSpacing"/>
        <w:numPr>
          <w:ilvl w:val="0"/>
          <w:numId w:val="5"/>
        </w:numPr>
        <w:rPr>
          <w:rFonts w:ascii="Arial" w:hAnsi="Arial" w:cs="Arial"/>
          <w:i/>
          <w:iCs/>
          <w:sz w:val="20"/>
          <w:szCs w:val="20"/>
        </w:rPr>
      </w:pPr>
      <w:r w:rsidRPr="00802AEF">
        <w:rPr>
          <w:rFonts w:ascii="Arial" w:hAnsi="Arial" w:cs="Arial"/>
          <w:i/>
          <w:iCs/>
          <w:sz w:val="20"/>
          <w:szCs w:val="20"/>
        </w:rPr>
        <w:t>Général Lavine (Book 2)</w:t>
      </w:r>
      <w:r w:rsidR="00174360">
        <w:rPr>
          <w:rFonts w:ascii="Arial" w:hAnsi="Arial" w:cs="Arial"/>
          <w:i/>
          <w:iCs/>
          <w:sz w:val="20"/>
          <w:szCs w:val="20"/>
        </w:rPr>
        <w:tab/>
      </w:r>
      <w:r w:rsidR="00174360">
        <w:rPr>
          <w:rFonts w:ascii="Arial" w:hAnsi="Arial" w:cs="Arial"/>
          <w:i/>
          <w:iCs/>
          <w:sz w:val="20"/>
          <w:szCs w:val="20"/>
        </w:rPr>
        <w:tab/>
      </w:r>
      <w:r w:rsidR="00174360">
        <w:rPr>
          <w:rFonts w:ascii="Arial" w:hAnsi="Arial" w:cs="Arial"/>
          <w:i/>
          <w:iCs/>
          <w:sz w:val="20"/>
          <w:szCs w:val="20"/>
        </w:rPr>
        <w:tab/>
        <w:t>iv.</w:t>
      </w:r>
      <w:r w:rsidR="00174360">
        <w:rPr>
          <w:rFonts w:ascii="Arial" w:hAnsi="Arial" w:cs="Arial"/>
          <w:i/>
          <w:iCs/>
          <w:sz w:val="20"/>
          <w:szCs w:val="20"/>
        </w:rPr>
        <w:tab/>
      </w:r>
      <w:r w:rsidR="00174360" w:rsidRPr="00802AEF">
        <w:rPr>
          <w:rFonts w:ascii="Arial" w:hAnsi="Arial" w:cs="Arial"/>
          <w:i/>
          <w:iCs/>
          <w:sz w:val="20"/>
          <w:szCs w:val="20"/>
        </w:rPr>
        <w:t>Feux d’artifice (Book 2)</w:t>
      </w:r>
    </w:p>
    <w:p w14:paraId="556BFA01" w14:textId="77777777" w:rsidR="00802AEF" w:rsidRPr="00802AEF" w:rsidRDefault="00802AEF" w:rsidP="00802AEF">
      <w:pPr>
        <w:pStyle w:val="NoSpacing"/>
        <w:rPr>
          <w:rFonts w:ascii="Arial" w:hAnsi="Arial" w:cs="Arial"/>
          <w:sz w:val="20"/>
          <w:szCs w:val="20"/>
        </w:rPr>
      </w:pPr>
    </w:p>
    <w:p w14:paraId="7FE5C25F" w14:textId="60ADFEFA" w:rsidR="001624C0" w:rsidRPr="00F44B4E" w:rsidRDefault="001624C0" w:rsidP="009352DB">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Debussy’s two books of Préludes are in many ways the culmination of his considerable output for piano and showcase the wide range of influences on his style. The titles of the preludes are presented at the end of each piece, almost as an afterthought. ‘Les Collines d’Anacapri’ is an exuberant and vigorous piece that evokes the heat, light and vivid colour of the Mediterranean island. In ‘La Puerta del Vino’, we travel to the Alhambra Palace near Granada, with an intense and tenacious habanera. ‘Général Lavine’ is a portrait of an American clown while ‘Feux d’artifice’ conjures up a vibrant fireworks display.</w:t>
      </w:r>
    </w:p>
    <w:p w14:paraId="69842080" w14:textId="244F0558" w:rsidR="001624C0" w:rsidRPr="00F44B4E" w:rsidRDefault="001624C0" w:rsidP="00174360">
      <w:pPr>
        <w:tabs>
          <w:tab w:val="left" w:pos="3261"/>
        </w:tabs>
        <w:autoSpaceDE w:val="0"/>
        <w:autoSpaceDN w:val="0"/>
        <w:adjustRightInd w:val="0"/>
        <w:ind w:right="95"/>
        <w:jc w:val="both"/>
        <w:rPr>
          <w:rFonts w:ascii="Arial" w:hAnsi="Arial" w:cs="Arial"/>
          <w:i/>
          <w:iCs/>
          <w:color w:val="000000" w:themeColor="text1"/>
          <w:kern w:val="0"/>
          <w:sz w:val="20"/>
          <w:szCs w:val="20"/>
        </w:rPr>
      </w:pPr>
      <w:r w:rsidRPr="00F44B4E">
        <w:rPr>
          <w:rFonts w:ascii="Arial" w:hAnsi="Arial" w:cs="Arial"/>
          <w:b/>
          <w:bCs/>
          <w:color w:val="000000" w:themeColor="text1"/>
          <w:kern w:val="0"/>
          <w:sz w:val="20"/>
          <w:szCs w:val="20"/>
        </w:rPr>
        <w:t xml:space="preserve">Cécile Chaminade </w:t>
      </w:r>
      <w:r w:rsidRPr="00F44B4E">
        <w:rPr>
          <w:rFonts w:ascii="Arial" w:hAnsi="Arial" w:cs="Arial"/>
          <w:color w:val="000000" w:themeColor="text1"/>
          <w:kern w:val="0"/>
          <w:sz w:val="20"/>
          <w:szCs w:val="20"/>
        </w:rPr>
        <w:t xml:space="preserve">Two </w:t>
      </w:r>
      <w:r w:rsidR="00174360" w:rsidRPr="00174360">
        <w:rPr>
          <w:rFonts w:ascii="Arial" w:hAnsi="Arial" w:cs="Arial"/>
          <w:color w:val="000000" w:themeColor="text1"/>
          <w:kern w:val="0"/>
          <w:sz w:val="20"/>
          <w:szCs w:val="20"/>
        </w:rPr>
        <w:t>É</w:t>
      </w:r>
      <w:r w:rsidRPr="00F44B4E">
        <w:rPr>
          <w:rFonts w:ascii="Arial" w:hAnsi="Arial" w:cs="Arial"/>
          <w:color w:val="000000" w:themeColor="text1"/>
          <w:kern w:val="0"/>
          <w:sz w:val="20"/>
          <w:szCs w:val="20"/>
        </w:rPr>
        <w:t>tudes</w:t>
      </w:r>
      <w:r w:rsidR="00174360">
        <w:rPr>
          <w:rFonts w:ascii="Arial" w:hAnsi="Arial" w:cs="Arial"/>
          <w:color w:val="000000" w:themeColor="text1"/>
          <w:kern w:val="0"/>
          <w:sz w:val="20"/>
          <w:szCs w:val="20"/>
        </w:rPr>
        <w:tab/>
        <w:t xml:space="preserve"> </w:t>
      </w:r>
      <w:r w:rsidRPr="00F44B4E">
        <w:rPr>
          <w:rFonts w:ascii="Arial" w:hAnsi="Arial" w:cs="Arial"/>
          <w:i/>
          <w:iCs/>
          <w:color w:val="000000" w:themeColor="text1"/>
          <w:kern w:val="0"/>
          <w:sz w:val="20"/>
          <w:szCs w:val="20"/>
        </w:rPr>
        <w:t>i. 'Impromptu' Étude de concert, Op. 35 No.ii. Étude romantique, Op. 132 1909</w:t>
      </w:r>
    </w:p>
    <w:p w14:paraId="022E2C2F" w14:textId="71570745" w:rsidR="00D73414" w:rsidRPr="00F44B4E" w:rsidRDefault="001624C0" w:rsidP="004312DC">
      <w:pPr>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Chaminade's musical talent was immediately evident from childhood yet her father did not permit her to study at the Conservatoire de Paris, arranging instead for her to study privately. She performed for Georges Bizet in 1869, who was impressed, and from 1878 started to give recitals exclusively of her own music. Chaminade toured widely, to great acclaim, in France, England and the USA. Elected a Chevalier of the National Order of the Legion of Honour in 1913, she made a number of gramophone recordings which are still highly sought</w:t>
      </w:r>
      <w:r w:rsidR="00174360">
        <w:rPr>
          <w:rFonts w:ascii="Arial" w:hAnsi="Arial" w:cs="Arial"/>
          <w:color w:val="000000" w:themeColor="text1"/>
          <w:kern w:val="0"/>
          <w:sz w:val="20"/>
          <w:szCs w:val="20"/>
        </w:rPr>
        <w:t>-</w:t>
      </w:r>
      <w:r w:rsidRPr="00F44B4E">
        <w:rPr>
          <w:rFonts w:ascii="Arial" w:hAnsi="Arial" w:cs="Arial"/>
          <w:color w:val="000000" w:themeColor="text1"/>
          <w:kern w:val="0"/>
          <w:sz w:val="20"/>
          <w:szCs w:val="20"/>
        </w:rPr>
        <w:t>after. Chaminade described her style as "essentially of the Romantic school" as is borne out by these two etudes, the improvisatory and expansive 'Impromptu' and the Puckish 'Étude romantique'.</w:t>
      </w:r>
    </w:p>
    <w:p w14:paraId="68A9F50C" w14:textId="12C09C05" w:rsidR="001624C0" w:rsidRPr="00F44B4E" w:rsidRDefault="001624C0" w:rsidP="001624C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95"/>
        <w:jc w:val="both"/>
        <w:rPr>
          <w:rFonts w:ascii="Arial" w:hAnsi="Arial" w:cs="Arial"/>
          <w:b/>
          <w:bCs/>
          <w:color w:val="000000" w:themeColor="text1"/>
          <w:kern w:val="0"/>
          <w:sz w:val="20"/>
          <w:szCs w:val="20"/>
        </w:rPr>
      </w:pPr>
      <w:r w:rsidRPr="00F44B4E">
        <w:rPr>
          <w:rFonts w:ascii="Arial" w:hAnsi="Arial" w:cs="Arial"/>
          <w:b/>
          <w:bCs/>
          <w:color w:val="000000" w:themeColor="text1"/>
          <w:kern w:val="0"/>
          <w:sz w:val="20"/>
          <w:szCs w:val="20"/>
        </w:rPr>
        <w:t>Claude Debussy</w:t>
      </w:r>
      <w:r w:rsidR="0090521D" w:rsidRPr="00F44B4E">
        <w:rPr>
          <w:rFonts w:ascii="Arial" w:hAnsi="Arial" w:cs="Arial"/>
          <w:b/>
          <w:bCs/>
          <w:color w:val="000000" w:themeColor="text1"/>
          <w:kern w:val="0"/>
          <w:sz w:val="20"/>
          <w:szCs w:val="20"/>
        </w:rPr>
        <w:t xml:space="preserve"> </w:t>
      </w:r>
      <w:r w:rsidRPr="00F44B4E">
        <w:rPr>
          <w:rFonts w:ascii="Arial" w:hAnsi="Arial" w:cs="Arial"/>
          <w:color w:val="000000" w:themeColor="text1"/>
          <w:kern w:val="0"/>
          <w:sz w:val="20"/>
          <w:szCs w:val="20"/>
        </w:rPr>
        <w:t xml:space="preserve">L'Isle Joyeuse </w:t>
      </w:r>
    </w:p>
    <w:p w14:paraId="74F79881" w14:textId="3B432F7D" w:rsidR="006427A1" w:rsidRPr="006427A1" w:rsidRDefault="001624C0" w:rsidP="3D013A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95"/>
        <w:jc w:val="both"/>
        <w:rPr>
          <w:rFonts w:ascii="Arial" w:hAnsi="Arial" w:cs="Arial"/>
          <w:color w:val="000000" w:themeColor="text1"/>
          <w:kern w:val="0"/>
          <w:sz w:val="20"/>
          <w:szCs w:val="20"/>
        </w:rPr>
      </w:pPr>
      <w:r w:rsidRPr="00F44B4E">
        <w:rPr>
          <w:rFonts w:ascii="Arial" w:hAnsi="Arial" w:cs="Arial"/>
          <w:color w:val="000000" w:themeColor="text1"/>
          <w:kern w:val="0"/>
          <w:sz w:val="20"/>
          <w:szCs w:val="20"/>
        </w:rPr>
        <w:t>This exuberant and joyful piece was inspired by a painting of Watteau, 'L'Embarquement pour Cythère', where a group of happy lovers walk through a glade on the island of Venus' birth. It was written in 1904, soon after Debussy met Emma Bardac who was to become his second wife. They secretly visited Jersey together for a holiday in July where Debus</w:t>
      </w:r>
      <w:r w:rsidR="00A51796" w:rsidRPr="00F44B4E">
        <w:rPr>
          <w:rFonts w:ascii="Arial" w:hAnsi="Arial" w:cs="Arial"/>
          <w:color w:val="000000" w:themeColor="text1"/>
          <w:kern w:val="0"/>
          <w:sz w:val="20"/>
          <w:szCs w:val="20"/>
        </w:rPr>
        <w:t>s</w:t>
      </w:r>
      <w:r w:rsidRPr="00F44B4E">
        <w:rPr>
          <w:rFonts w:ascii="Arial" w:hAnsi="Arial" w:cs="Arial"/>
          <w:color w:val="000000" w:themeColor="text1"/>
          <w:kern w:val="0"/>
          <w:sz w:val="20"/>
          <w:szCs w:val="20"/>
        </w:rPr>
        <w:t>y made revisions to the piece. This music is virtuosic and passionate, full of brio and radiance.</w:t>
      </w:r>
    </w:p>
    <w:p w14:paraId="25E15E72" w14:textId="071CBFD2" w:rsidR="0046667F" w:rsidRPr="0046667F" w:rsidRDefault="00283513" w:rsidP="3D013AA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95"/>
        <w:jc w:val="both"/>
        <w:rPr>
          <w:rFonts w:ascii="Arial" w:hAnsi="Arial" w:cs="Arial"/>
          <w:color w:val="000000" w:themeColor="text1"/>
          <w:sz w:val="18"/>
          <w:szCs w:val="18"/>
        </w:rPr>
      </w:pPr>
      <w:r w:rsidRPr="00D14EA1">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47C1D86" wp14:editId="08858802">
                <wp:simplePos x="0" y="0"/>
                <wp:positionH relativeFrom="column">
                  <wp:posOffset>0</wp:posOffset>
                </wp:positionH>
                <wp:positionV relativeFrom="paragraph">
                  <wp:posOffset>490872</wp:posOffset>
                </wp:positionV>
                <wp:extent cx="6629400" cy="0"/>
                <wp:effectExtent l="0" t="12700" r="12700" b="12700"/>
                <wp:wrapNone/>
                <wp:docPr id="473070878"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EE1F99"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000636C3">
        <w:rPr>
          <w:rFonts w:ascii="Arial" w:hAnsi="Arial" w:cs="Arial"/>
          <w:b/>
          <w:bCs/>
          <w:noProof/>
          <w:sz w:val="28"/>
          <w:szCs w:val="28"/>
          <w:lang w:val="en-US"/>
        </w:rPr>
        <w:t>Clare Hammond</w:t>
      </w:r>
    </w:p>
    <w:p w14:paraId="48981E8D" w14:textId="77777777" w:rsidR="006427A1" w:rsidRDefault="006427A1" w:rsidP="00174360">
      <w:pPr>
        <w:autoSpaceDE w:val="0"/>
        <w:autoSpaceDN w:val="0"/>
        <w:jc w:val="both"/>
        <w:rPr>
          <w:rFonts w:ascii="Arial" w:hAnsi="Arial" w:cs="Arial"/>
          <w:color w:val="000000" w:themeColor="text1"/>
          <w:sz w:val="20"/>
          <w:szCs w:val="20"/>
        </w:rPr>
      </w:pPr>
    </w:p>
    <w:p w14:paraId="60D30FB1" w14:textId="59A27610" w:rsidR="00744899" w:rsidRPr="00D14EA1" w:rsidRDefault="00866F7B" w:rsidP="00174360">
      <w:pPr>
        <w:autoSpaceDE w:val="0"/>
        <w:autoSpaceDN w:val="0"/>
        <w:jc w:val="both"/>
        <w:rPr>
          <w:rFonts w:ascii="Arial" w:hAnsi="Arial" w:cs="Arial"/>
          <w:sz w:val="20"/>
          <w:szCs w:val="20"/>
          <w:lang w:val="en-US"/>
        </w:rPr>
      </w:pPr>
      <w:r w:rsidRPr="006132D4">
        <w:rPr>
          <w:rFonts w:ascii="Arial" w:hAnsi="Arial" w:cs="Arial"/>
          <w:color w:val="000000" w:themeColor="text1"/>
          <w:sz w:val="20"/>
          <w:szCs w:val="20"/>
        </w:rPr>
        <w:t>Acclaimed as a “pianist of extraordinary gifts” (</w:t>
      </w:r>
      <w:r w:rsidRPr="006132D4">
        <w:rPr>
          <w:rFonts w:ascii="Arial" w:hAnsi="Arial" w:cs="Arial"/>
          <w:i/>
          <w:iCs/>
          <w:color w:val="000000" w:themeColor="text1"/>
          <w:sz w:val="20"/>
          <w:szCs w:val="20"/>
        </w:rPr>
        <w:t>Gramophone</w:t>
      </w:r>
      <w:r w:rsidRPr="006132D4">
        <w:rPr>
          <w:rFonts w:ascii="Arial" w:hAnsi="Arial" w:cs="Arial"/>
          <w:color w:val="000000" w:themeColor="text1"/>
          <w:sz w:val="20"/>
          <w:szCs w:val="20"/>
        </w:rPr>
        <w:t>) and “immense power” (</w:t>
      </w:r>
      <w:r w:rsidRPr="006132D4">
        <w:rPr>
          <w:rFonts w:ascii="Arial" w:hAnsi="Arial" w:cs="Arial"/>
          <w:i/>
          <w:iCs/>
          <w:color w:val="000000" w:themeColor="text1"/>
          <w:sz w:val="20"/>
          <w:szCs w:val="20"/>
        </w:rPr>
        <w:t>The Times</w:t>
      </w:r>
      <w:r w:rsidRPr="006132D4">
        <w:rPr>
          <w:rFonts w:ascii="Arial" w:hAnsi="Arial" w:cs="Arial"/>
          <w:color w:val="000000" w:themeColor="text1"/>
          <w:sz w:val="20"/>
          <w:szCs w:val="20"/>
        </w:rPr>
        <w:t xml:space="preserve">), Clare Hammond is recognised for the virtuosity and authority of her performances and won the Royal Philharmonic Society’s Young Artist Award in 2016. This year sees her debuts at the BBC Proms, Konzerthaus Berlin, and Salle Bourgie in Montréal, alongside return visits to the Wigmore Hall, London’s National Gallery, and Raritäten der Klaviermusik in Husum. </w:t>
      </w:r>
      <w:r w:rsidRPr="3D013AAA">
        <w:rPr>
          <w:rFonts w:ascii="Arial" w:hAnsi="Arial" w:cs="Arial"/>
          <w:color w:val="000000" w:themeColor="text1"/>
          <w:sz w:val="20"/>
          <w:szCs w:val="20"/>
        </w:rPr>
        <w:t xml:space="preserve"> </w:t>
      </w:r>
      <w:r w:rsidR="00174360">
        <w:rPr>
          <w:rFonts w:ascii="Arial" w:hAnsi="Arial" w:cs="Arial"/>
          <w:color w:val="000000" w:themeColor="text1"/>
          <w:sz w:val="20"/>
          <w:szCs w:val="20"/>
        </w:rPr>
        <w:t xml:space="preserve">  She has also </w:t>
      </w:r>
      <w:r w:rsidR="00E36C9F">
        <w:rPr>
          <w:rFonts w:ascii="Arial" w:hAnsi="Arial" w:cs="Arial"/>
          <w:color w:val="000000" w:themeColor="text1"/>
          <w:sz w:val="20"/>
          <w:szCs w:val="20"/>
        </w:rPr>
        <w:t xml:space="preserve">kindly </w:t>
      </w:r>
      <w:r w:rsidR="00174360">
        <w:rPr>
          <w:rFonts w:ascii="Arial" w:hAnsi="Arial" w:cs="Arial"/>
          <w:color w:val="000000" w:themeColor="text1"/>
          <w:sz w:val="20"/>
          <w:szCs w:val="20"/>
        </w:rPr>
        <w:t>written today’s programme notes.</w:t>
      </w:r>
    </w:p>
    <w:sectPr w:rsidR="00744899" w:rsidRPr="00D14EA1" w:rsidSect="00744899">
      <w:headerReference w:type="even" r:id="rId9"/>
      <w:headerReference w:type="default" r:id="rId10"/>
      <w:footerReference w:type="even" r:id="rId11"/>
      <w:footerReference w:type="default" r:id="rId12"/>
      <w:headerReference w:type="first" r:id="rId13"/>
      <w:footerReference w:type="first" r:id="rId14"/>
      <w:type w:val="continuous"/>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C9FDF" w14:textId="77777777" w:rsidR="00846CC3" w:rsidRDefault="00846CC3" w:rsidP="00372C79">
      <w:pPr>
        <w:spacing w:after="0" w:line="240" w:lineRule="auto"/>
      </w:pPr>
      <w:r>
        <w:separator/>
      </w:r>
    </w:p>
  </w:endnote>
  <w:endnote w:type="continuationSeparator" w:id="0">
    <w:p w14:paraId="0C70804C" w14:textId="77777777" w:rsidR="00846CC3" w:rsidRDefault="00846CC3" w:rsidP="00372C79">
      <w:pPr>
        <w:spacing w:after="0" w:line="240" w:lineRule="auto"/>
      </w:pPr>
      <w:r>
        <w:continuationSeparator/>
      </w:r>
    </w:p>
  </w:endnote>
  <w:endnote w:type="continuationNotice" w:id="1">
    <w:p w14:paraId="58AD3D0F" w14:textId="77777777" w:rsidR="00846CC3" w:rsidRDefault="00846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3F5F" w14:textId="77777777" w:rsidR="003924BC" w:rsidRDefault="00392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30AEE" w14:textId="23197C62" w:rsidR="00D73414" w:rsidRPr="00D73414" w:rsidRDefault="003924BC">
    <w:pPr>
      <w:pStyle w:val="Footer"/>
      <w:rPr>
        <w:rFonts w:ascii="Arial" w:hAnsi="Arial" w:cs="Arial"/>
        <w:b/>
        <w:bCs/>
        <w:color w:val="221E1F"/>
        <w:sz w:val="18"/>
        <w:szCs w:val="18"/>
      </w:rPr>
    </w:pPr>
    <w:r>
      <w:rPr>
        <w:rFonts w:ascii="Arial" w:hAnsi="Arial" w:cs="Arial"/>
        <w:sz w:val="16"/>
        <w:szCs w:val="16"/>
      </w:rPr>
      <w:t>Kindly supported by</w:t>
    </w:r>
    <w:r w:rsidR="00D73414">
      <w:rPr>
        <w:rFonts w:ascii="Arial" w:hAnsi="Arial" w:cs="Arial"/>
        <w:sz w:val="16"/>
        <w:szCs w:val="16"/>
      </w:rPr>
      <w:t xml:space="preserve"> </w:t>
    </w:r>
    <w:r w:rsidR="00D73414" w:rsidRPr="00D73414">
      <w:rPr>
        <w:rFonts w:ascii="Arial" w:hAnsi="Arial" w:cs="Arial"/>
        <w:b/>
        <w:bCs/>
        <w:sz w:val="16"/>
        <w:szCs w:val="16"/>
      </w:rPr>
      <w:t>The late John Harvey Hooper.</w:t>
    </w:r>
    <w:r w:rsidR="00814B37" w:rsidRPr="004B3597">
      <w:rPr>
        <w:rStyle w:val="A21"/>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79BD" w14:textId="77777777" w:rsidR="003924BC" w:rsidRDefault="00392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14702A" w14:textId="77777777" w:rsidR="00846CC3" w:rsidRDefault="00846CC3" w:rsidP="00372C79">
      <w:pPr>
        <w:spacing w:after="0" w:line="240" w:lineRule="auto"/>
      </w:pPr>
      <w:r>
        <w:separator/>
      </w:r>
    </w:p>
  </w:footnote>
  <w:footnote w:type="continuationSeparator" w:id="0">
    <w:p w14:paraId="7658A514" w14:textId="77777777" w:rsidR="00846CC3" w:rsidRDefault="00846CC3" w:rsidP="00372C79">
      <w:pPr>
        <w:spacing w:after="0" w:line="240" w:lineRule="auto"/>
      </w:pPr>
      <w:r>
        <w:continuationSeparator/>
      </w:r>
    </w:p>
  </w:footnote>
  <w:footnote w:type="continuationNotice" w:id="1">
    <w:p w14:paraId="4519A109" w14:textId="77777777" w:rsidR="00846CC3" w:rsidRDefault="00846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B1310" w14:textId="77777777" w:rsidR="003924BC" w:rsidRDefault="00392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F40D" w14:textId="77777777" w:rsidR="003924BC" w:rsidRDefault="00392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61B19" w14:textId="77777777" w:rsidR="00277C30" w:rsidRDefault="00277C30">
    <w:pPr>
      <w:pStyle w:val="Header"/>
    </w:pPr>
    <w:r>
      <w:rPr>
        <w:noProof/>
      </w:rPr>
      <w:drawing>
        <wp:anchor distT="0" distB="0" distL="114300" distR="114300" simplePos="0" relativeHeight="251658240" behindDoc="0" locked="0" layoutInCell="1" allowOverlap="1" wp14:anchorId="6856A193" wp14:editId="5E81662F">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Y8vel6HlsquEjG" int2:id="cqmtkzqf">
      <int2:state int2:value="Rejected" int2:type="AugLoop_Text_Critique"/>
    </int2:textHash>
    <int2:bookmark int2:bookmarkName="_Int_TXeITqx3" int2:invalidationBookmarkName="" int2:hashCode="sBlwK3AgEJPXjP" int2:id="nSANEgs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239B"/>
    <w:multiLevelType w:val="hybridMultilevel"/>
    <w:tmpl w:val="E87A4CA8"/>
    <w:lvl w:ilvl="0" w:tplc="FEEE8D6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D40DD2"/>
    <w:multiLevelType w:val="hybridMultilevel"/>
    <w:tmpl w:val="E4B801BA"/>
    <w:lvl w:ilvl="0" w:tplc="44EC9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2F5EB0"/>
    <w:multiLevelType w:val="hybridMultilevel"/>
    <w:tmpl w:val="CD06F630"/>
    <w:lvl w:ilvl="0" w:tplc="2BBE60D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1"/>
  </w:num>
  <w:num w:numId="2" w16cid:durableId="1143349595">
    <w:abstractNumId w:val="4"/>
  </w:num>
  <w:num w:numId="3" w16cid:durableId="241335180">
    <w:abstractNumId w:val="0"/>
  </w:num>
  <w:num w:numId="4" w16cid:durableId="1382483828">
    <w:abstractNumId w:val="2"/>
  </w:num>
  <w:num w:numId="5" w16cid:durableId="534201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904"/>
    <w:rsid w:val="00010AA0"/>
    <w:rsid w:val="0001141E"/>
    <w:rsid w:val="00013612"/>
    <w:rsid w:val="00015784"/>
    <w:rsid w:val="000208D4"/>
    <w:rsid w:val="00033E85"/>
    <w:rsid w:val="0004731D"/>
    <w:rsid w:val="00052806"/>
    <w:rsid w:val="00055ECE"/>
    <w:rsid w:val="00060ABE"/>
    <w:rsid w:val="000636C3"/>
    <w:rsid w:val="00066E35"/>
    <w:rsid w:val="0008119E"/>
    <w:rsid w:val="000812B1"/>
    <w:rsid w:val="00082555"/>
    <w:rsid w:val="0008535B"/>
    <w:rsid w:val="000856B3"/>
    <w:rsid w:val="000D2CF5"/>
    <w:rsid w:val="00102A4A"/>
    <w:rsid w:val="0012681F"/>
    <w:rsid w:val="0013250D"/>
    <w:rsid w:val="00136C68"/>
    <w:rsid w:val="00145BDF"/>
    <w:rsid w:val="001507A5"/>
    <w:rsid w:val="00157F06"/>
    <w:rsid w:val="001624C0"/>
    <w:rsid w:val="00174360"/>
    <w:rsid w:val="0018032A"/>
    <w:rsid w:val="001859A9"/>
    <w:rsid w:val="001A1551"/>
    <w:rsid w:val="001A2D63"/>
    <w:rsid w:val="001B464C"/>
    <w:rsid w:val="001C00BD"/>
    <w:rsid w:val="001D58D2"/>
    <w:rsid w:val="001D7564"/>
    <w:rsid w:val="001D7E0E"/>
    <w:rsid w:val="001E44AF"/>
    <w:rsid w:val="001F7198"/>
    <w:rsid w:val="001F7D7C"/>
    <w:rsid w:val="002147B2"/>
    <w:rsid w:val="002260D1"/>
    <w:rsid w:val="002371D6"/>
    <w:rsid w:val="00240822"/>
    <w:rsid w:val="00243C71"/>
    <w:rsid w:val="00253B82"/>
    <w:rsid w:val="00254A4B"/>
    <w:rsid w:val="00260AE1"/>
    <w:rsid w:val="002664F6"/>
    <w:rsid w:val="00270867"/>
    <w:rsid w:val="002718B1"/>
    <w:rsid w:val="00277C30"/>
    <w:rsid w:val="00280631"/>
    <w:rsid w:val="00283513"/>
    <w:rsid w:val="002867AF"/>
    <w:rsid w:val="002977B3"/>
    <w:rsid w:val="002B3E56"/>
    <w:rsid w:val="002B5F6F"/>
    <w:rsid w:val="002B7D54"/>
    <w:rsid w:val="002C658B"/>
    <w:rsid w:val="002D3D06"/>
    <w:rsid w:val="002F5242"/>
    <w:rsid w:val="00302FBB"/>
    <w:rsid w:val="003201DE"/>
    <w:rsid w:val="00321585"/>
    <w:rsid w:val="00337C0E"/>
    <w:rsid w:val="00342EA8"/>
    <w:rsid w:val="00346F93"/>
    <w:rsid w:val="00352E08"/>
    <w:rsid w:val="00354F5F"/>
    <w:rsid w:val="00370289"/>
    <w:rsid w:val="00372C79"/>
    <w:rsid w:val="003739A1"/>
    <w:rsid w:val="00383964"/>
    <w:rsid w:val="003924BC"/>
    <w:rsid w:val="003A6A46"/>
    <w:rsid w:val="003B42F5"/>
    <w:rsid w:val="003C2432"/>
    <w:rsid w:val="003C6841"/>
    <w:rsid w:val="003D43A1"/>
    <w:rsid w:val="003D52ED"/>
    <w:rsid w:val="003F3DB7"/>
    <w:rsid w:val="00417FDA"/>
    <w:rsid w:val="00427210"/>
    <w:rsid w:val="004312DC"/>
    <w:rsid w:val="004366E1"/>
    <w:rsid w:val="00437CD4"/>
    <w:rsid w:val="00440360"/>
    <w:rsid w:val="0044782F"/>
    <w:rsid w:val="004642F7"/>
    <w:rsid w:val="0046667F"/>
    <w:rsid w:val="0047585D"/>
    <w:rsid w:val="00476558"/>
    <w:rsid w:val="00482346"/>
    <w:rsid w:val="004B021F"/>
    <w:rsid w:val="004B2D08"/>
    <w:rsid w:val="004B3597"/>
    <w:rsid w:val="004D1D8B"/>
    <w:rsid w:val="004E2EC6"/>
    <w:rsid w:val="004E5251"/>
    <w:rsid w:val="004E670B"/>
    <w:rsid w:val="005359D7"/>
    <w:rsid w:val="0055119B"/>
    <w:rsid w:val="005809B1"/>
    <w:rsid w:val="00586225"/>
    <w:rsid w:val="0059236B"/>
    <w:rsid w:val="005958C9"/>
    <w:rsid w:val="005A7140"/>
    <w:rsid w:val="005B2006"/>
    <w:rsid w:val="005C62C7"/>
    <w:rsid w:val="005C7AB4"/>
    <w:rsid w:val="005D0440"/>
    <w:rsid w:val="005D0FE7"/>
    <w:rsid w:val="005D1ED0"/>
    <w:rsid w:val="005D450B"/>
    <w:rsid w:val="005F7A78"/>
    <w:rsid w:val="0060510D"/>
    <w:rsid w:val="006132D4"/>
    <w:rsid w:val="006427A1"/>
    <w:rsid w:val="006508CC"/>
    <w:rsid w:val="00662D01"/>
    <w:rsid w:val="006663DD"/>
    <w:rsid w:val="00684A69"/>
    <w:rsid w:val="00693183"/>
    <w:rsid w:val="006968DF"/>
    <w:rsid w:val="006A06F4"/>
    <w:rsid w:val="006B0C10"/>
    <w:rsid w:val="006B2B56"/>
    <w:rsid w:val="006B35C9"/>
    <w:rsid w:val="006C571E"/>
    <w:rsid w:val="006C73D5"/>
    <w:rsid w:val="006C741E"/>
    <w:rsid w:val="006D7206"/>
    <w:rsid w:val="006E719D"/>
    <w:rsid w:val="006F2146"/>
    <w:rsid w:val="006F3AA8"/>
    <w:rsid w:val="00707732"/>
    <w:rsid w:val="00711BDC"/>
    <w:rsid w:val="007166B0"/>
    <w:rsid w:val="00737E8A"/>
    <w:rsid w:val="007410BD"/>
    <w:rsid w:val="00744899"/>
    <w:rsid w:val="00763D45"/>
    <w:rsid w:val="00766168"/>
    <w:rsid w:val="0076710F"/>
    <w:rsid w:val="00780669"/>
    <w:rsid w:val="00781C03"/>
    <w:rsid w:val="00782866"/>
    <w:rsid w:val="00785737"/>
    <w:rsid w:val="0079078A"/>
    <w:rsid w:val="007927C1"/>
    <w:rsid w:val="007A101B"/>
    <w:rsid w:val="007A3C54"/>
    <w:rsid w:val="007A5698"/>
    <w:rsid w:val="007A6D67"/>
    <w:rsid w:val="007B15F8"/>
    <w:rsid w:val="007B7DCE"/>
    <w:rsid w:val="007C000F"/>
    <w:rsid w:val="007C1665"/>
    <w:rsid w:val="007D6864"/>
    <w:rsid w:val="007E3D06"/>
    <w:rsid w:val="007F1D80"/>
    <w:rsid w:val="00802AEF"/>
    <w:rsid w:val="0080310A"/>
    <w:rsid w:val="00814AD3"/>
    <w:rsid w:val="00814B37"/>
    <w:rsid w:val="00833EEE"/>
    <w:rsid w:val="00846CC3"/>
    <w:rsid w:val="008618A7"/>
    <w:rsid w:val="00866F7B"/>
    <w:rsid w:val="008A71D4"/>
    <w:rsid w:val="008E3D5C"/>
    <w:rsid w:val="008F38C2"/>
    <w:rsid w:val="008F7662"/>
    <w:rsid w:val="00904C63"/>
    <w:rsid w:val="0090521D"/>
    <w:rsid w:val="00907B9A"/>
    <w:rsid w:val="009352DB"/>
    <w:rsid w:val="00951EDB"/>
    <w:rsid w:val="0096549A"/>
    <w:rsid w:val="009751B1"/>
    <w:rsid w:val="009852E6"/>
    <w:rsid w:val="009A20D6"/>
    <w:rsid w:val="009A64EE"/>
    <w:rsid w:val="009F78D9"/>
    <w:rsid w:val="00A02895"/>
    <w:rsid w:val="00A131E4"/>
    <w:rsid w:val="00A171E2"/>
    <w:rsid w:val="00A34B4D"/>
    <w:rsid w:val="00A350F7"/>
    <w:rsid w:val="00A51796"/>
    <w:rsid w:val="00A51C3D"/>
    <w:rsid w:val="00A7713D"/>
    <w:rsid w:val="00A82A63"/>
    <w:rsid w:val="00A82BA1"/>
    <w:rsid w:val="00A84B14"/>
    <w:rsid w:val="00A94F1A"/>
    <w:rsid w:val="00A96B38"/>
    <w:rsid w:val="00AB01E2"/>
    <w:rsid w:val="00AB69AE"/>
    <w:rsid w:val="00AC1937"/>
    <w:rsid w:val="00AD3AAD"/>
    <w:rsid w:val="00AF20AD"/>
    <w:rsid w:val="00AF6F6A"/>
    <w:rsid w:val="00B04BCC"/>
    <w:rsid w:val="00B205F5"/>
    <w:rsid w:val="00B23D38"/>
    <w:rsid w:val="00B37253"/>
    <w:rsid w:val="00B4491A"/>
    <w:rsid w:val="00B514E8"/>
    <w:rsid w:val="00B54D52"/>
    <w:rsid w:val="00B54D94"/>
    <w:rsid w:val="00B57AEA"/>
    <w:rsid w:val="00B776AB"/>
    <w:rsid w:val="00B91E55"/>
    <w:rsid w:val="00BA08AF"/>
    <w:rsid w:val="00BA421C"/>
    <w:rsid w:val="00BA6A7F"/>
    <w:rsid w:val="00BC780D"/>
    <w:rsid w:val="00BD6197"/>
    <w:rsid w:val="00BD7BBA"/>
    <w:rsid w:val="00BE2064"/>
    <w:rsid w:val="00BE77E6"/>
    <w:rsid w:val="00C067CC"/>
    <w:rsid w:val="00C12FE8"/>
    <w:rsid w:val="00C21E00"/>
    <w:rsid w:val="00C30271"/>
    <w:rsid w:val="00C33323"/>
    <w:rsid w:val="00C36598"/>
    <w:rsid w:val="00C53FFB"/>
    <w:rsid w:val="00C543A7"/>
    <w:rsid w:val="00C74CE1"/>
    <w:rsid w:val="00C92BB0"/>
    <w:rsid w:val="00C95B52"/>
    <w:rsid w:val="00CA7E3D"/>
    <w:rsid w:val="00CB51FD"/>
    <w:rsid w:val="00CE4299"/>
    <w:rsid w:val="00CE7C7A"/>
    <w:rsid w:val="00CF0CE9"/>
    <w:rsid w:val="00CF2DB0"/>
    <w:rsid w:val="00CF570E"/>
    <w:rsid w:val="00CF6686"/>
    <w:rsid w:val="00D050DD"/>
    <w:rsid w:val="00D068D7"/>
    <w:rsid w:val="00D14EA1"/>
    <w:rsid w:val="00D15991"/>
    <w:rsid w:val="00D164A6"/>
    <w:rsid w:val="00D17933"/>
    <w:rsid w:val="00D22E47"/>
    <w:rsid w:val="00D34BA0"/>
    <w:rsid w:val="00D53573"/>
    <w:rsid w:val="00D66C7B"/>
    <w:rsid w:val="00D67616"/>
    <w:rsid w:val="00D73414"/>
    <w:rsid w:val="00DA714D"/>
    <w:rsid w:val="00DB7518"/>
    <w:rsid w:val="00DB77F6"/>
    <w:rsid w:val="00DC786C"/>
    <w:rsid w:val="00DD3E94"/>
    <w:rsid w:val="00DD536B"/>
    <w:rsid w:val="00DE1D6A"/>
    <w:rsid w:val="00DE2CE4"/>
    <w:rsid w:val="00DE4000"/>
    <w:rsid w:val="00DE6EC4"/>
    <w:rsid w:val="00DE6FF4"/>
    <w:rsid w:val="00DF0443"/>
    <w:rsid w:val="00DF5E48"/>
    <w:rsid w:val="00DF6849"/>
    <w:rsid w:val="00E021C6"/>
    <w:rsid w:val="00E07FCC"/>
    <w:rsid w:val="00E221FD"/>
    <w:rsid w:val="00E36C9F"/>
    <w:rsid w:val="00E43525"/>
    <w:rsid w:val="00E43B6E"/>
    <w:rsid w:val="00E50B76"/>
    <w:rsid w:val="00E54CE9"/>
    <w:rsid w:val="00E63018"/>
    <w:rsid w:val="00E662C4"/>
    <w:rsid w:val="00E77434"/>
    <w:rsid w:val="00E82C58"/>
    <w:rsid w:val="00E83FF3"/>
    <w:rsid w:val="00E843AB"/>
    <w:rsid w:val="00E84F52"/>
    <w:rsid w:val="00E960DA"/>
    <w:rsid w:val="00EA3ADC"/>
    <w:rsid w:val="00EA671D"/>
    <w:rsid w:val="00EB2995"/>
    <w:rsid w:val="00EC5A8F"/>
    <w:rsid w:val="00ED249B"/>
    <w:rsid w:val="00ED7B35"/>
    <w:rsid w:val="00EE01BE"/>
    <w:rsid w:val="00EE490F"/>
    <w:rsid w:val="00EF61C7"/>
    <w:rsid w:val="00F01CBF"/>
    <w:rsid w:val="00F02BDE"/>
    <w:rsid w:val="00F06FFC"/>
    <w:rsid w:val="00F10785"/>
    <w:rsid w:val="00F1111B"/>
    <w:rsid w:val="00F2112C"/>
    <w:rsid w:val="00F43871"/>
    <w:rsid w:val="00F44B4E"/>
    <w:rsid w:val="00F47E18"/>
    <w:rsid w:val="00F726EB"/>
    <w:rsid w:val="00F74499"/>
    <w:rsid w:val="00F94E17"/>
    <w:rsid w:val="00FA6F7F"/>
    <w:rsid w:val="00FC2366"/>
    <w:rsid w:val="00FC31DC"/>
    <w:rsid w:val="00FD1D57"/>
    <w:rsid w:val="00FD3506"/>
    <w:rsid w:val="00FD4C22"/>
    <w:rsid w:val="00FE1A49"/>
    <w:rsid w:val="00FF303F"/>
    <w:rsid w:val="01ACA0C1"/>
    <w:rsid w:val="03696D12"/>
    <w:rsid w:val="05CB27CB"/>
    <w:rsid w:val="07AE0BED"/>
    <w:rsid w:val="11D4BB29"/>
    <w:rsid w:val="14B99CD8"/>
    <w:rsid w:val="2D0D501B"/>
    <w:rsid w:val="33400178"/>
    <w:rsid w:val="3C0626E5"/>
    <w:rsid w:val="3D013AAA"/>
    <w:rsid w:val="5019F6F4"/>
    <w:rsid w:val="6B244EC0"/>
    <w:rsid w:val="7107CE87"/>
    <w:rsid w:val="7314EC81"/>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529F7"/>
  <w15:chartTrackingRefBased/>
  <w15:docId w15:val="{41B9DBC0-E9AA-432F-B16B-5032535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character" w:customStyle="1" w:styleId="gmail-apple-converted-space">
    <w:name w:val="gmail-apple-converted-space"/>
    <w:basedOn w:val="DefaultParagraphFont"/>
    <w:rsid w:val="004E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404298338">
      <w:bodyDiv w:val="1"/>
      <w:marLeft w:val="0"/>
      <w:marRight w:val="0"/>
      <w:marTop w:val="0"/>
      <w:marBottom w:val="0"/>
      <w:divBdr>
        <w:top w:val="none" w:sz="0" w:space="0" w:color="auto"/>
        <w:left w:val="none" w:sz="0" w:space="0" w:color="auto"/>
        <w:bottom w:val="none" w:sz="0" w:space="0" w:color="auto"/>
        <w:right w:val="none" w:sz="0" w:space="0" w:color="auto"/>
      </w:divBdr>
    </w:div>
    <w:div w:id="577204126">
      <w:bodyDiv w:val="1"/>
      <w:marLeft w:val="0"/>
      <w:marRight w:val="0"/>
      <w:marTop w:val="0"/>
      <w:marBottom w:val="0"/>
      <w:divBdr>
        <w:top w:val="none" w:sz="0" w:space="0" w:color="auto"/>
        <w:left w:val="none" w:sz="0" w:space="0" w:color="auto"/>
        <w:bottom w:val="none" w:sz="0" w:space="0" w:color="auto"/>
        <w:right w:val="none" w:sz="0" w:space="0" w:color="auto"/>
      </w:divBdr>
    </w:div>
    <w:div w:id="621887711">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C35DC-7FD3-4E3E-AC3C-5C7FCD2D50BE}">
  <ds:schemaRefs>
    <ds:schemaRef ds:uri="http://schemas.microsoft.com/sharepoint/v3/contenttype/forms"/>
  </ds:schemaRefs>
</ds:datastoreItem>
</file>

<file path=customXml/itemProps2.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2024-07-05T10:32:00Z</dcterms:created>
  <dcterms:modified xsi:type="dcterms:W3CDTF">2024-07-05T10:32:00Z</dcterms:modified>
</cp:coreProperties>
</file>