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AD079" w14:textId="77777777" w:rsidR="003254DB" w:rsidRDefault="003254DB" w:rsidP="009A64EE">
      <w:pPr>
        <w:spacing w:after="0"/>
        <w:rPr>
          <w:rFonts w:ascii="Arial" w:hAnsi="Arial" w:cs="Arial"/>
          <w:b/>
          <w:bCs/>
          <w:i/>
          <w:iCs/>
          <w:sz w:val="28"/>
          <w:szCs w:val="28"/>
          <w:lang w:val="en-US"/>
        </w:rPr>
      </w:pPr>
      <w:r w:rsidRPr="00082579">
        <w:rPr>
          <w:rFonts w:ascii="Arial" w:hAnsi="Arial" w:cs="Arial"/>
          <w:b/>
          <w:bCs/>
          <w:noProof/>
          <w:sz w:val="48"/>
          <w:szCs w:val="48"/>
          <w:lang w:val="en-US"/>
        </w:rPr>
        <w:t>Santiago Cañón-Valencia</w:t>
      </w:r>
    </w:p>
    <w:p w14:paraId="7EDC6E6C" w14:textId="77777777" w:rsidR="003254DB" w:rsidRPr="00C067CC" w:rsidRDefault="003254DB" w:rsidP="009A64EE">
      <w:pPr>
        <w:spacing w:after="0"/>
        <w:rPr>
          <w:rFonts w:ascii="Arial" w:hAnsi="Arial" w:cs="Arial"/>
          <w:b/>
          <w:bCs/>
          <w:i/>
          <w:iCs/>
          <w:sz w:val="28"/>
          <w:szCs w:val="28"/>
          <w:lang w:val="en-US"/>
        </w:rPr>
      </w:pPr>
      <w:r w:rsidRPr="00082579">
        <w:rPr>
          <w:rFonts w:ascii="Arial" w:hAnsi="Arial" w:cs="Arial"/>
          <w:b/>
          <w:bCs/>
          <w:noProof/>
          <w:sz w:val="28"/>
          <w:szCs w:val="28"/>
          <w:lang w:val="en-US"/>
        </w:rPr>
        <w:t>Santiago Cañón-Valencia</w:t>
      </w:r>
      <w:r w:rsidRPr="00C067CC">
        <w:rPr>
          <w:rFonts w:ascii="Arial" w:hAnsi="Arial" w:cs="Arial"/>
          <w:b/>
          <w:bCs/>
          <w:sz w:val="28"/>
          <w:szCs w:val="28"/>
          <w:lang w:val="en-US"/>
        </w:rPr>
        <w:t xml:space="preserve"> </w:t>
      </w:r>
      <w:r w:rsidRPr="00082579">
        <w:rPr>
          <w:rFonts w:ascii="Arial" w:hAnsi="Arial" w:cs="Arial"/>
          <w:i/>
          <w:iCs/>
          <w:noProof/>
          <w:sz w:val="28"/>
          <w:szCs w:val="28"/>
          <w:lang w:val="en-US"/>
        </w:rPr>
        <w:t>cello</w:t>
      </w:r>
    </w:p>
    <w:p w14:paraId="6985157A" w14:textId="77777777" w:rsidR="003254DB" w:rsidRPr="00C067CC" w:rsidRDefault="003254DB" w:rsidP="009A64EE">
      <w:pPr>
        <w:spacing w:after="0"/>
        <w:rPr>
          <w:rFonts w:ascii="Arial" w:hAnsi="Arial" w:cs="Arial"/>
          <w:b/>
          <w:bCs/>
          <w:i/>
          <w:iCs/>
          <w:sz w:val="28"/>
          <w:szCs w:val="28"/>
          <w:lang w:val="en-US"/>
        </w:rPr>
      </w:pPr>
      <w:r w:rsidRPr="00082579">
        <w:rPr>
          <w:rFonts w:ascii="Arial" w:hAnsi="Arial" w:cs="Arial"/>
          <w:b/>
          <w:bCs/>
          <w:noProof/>
          <w:sz w:val="28"/>
          <w:szCs w:val="28"/>
          <w:lang w:val="en-US"/>
        </w:rPr>
        <w:t>Naoko Sonoda</w:t>
      </w:r>
      <w:r w:rsidRPr="00C067CC">
        <w:rPr>
          <w:rFonts w:ascii="Arial" w:hAnsi="Arial" w:cs="Arial"/>
          <w:b/>
          <w:bCs/>
          <w:sz w:val="28"/>
          <w:szCs w:val="28"/>
          <w:lang w:val="en-US"/>
        </w:rPr>
        <w:t xml:space="preserve"> </w:t>
      </w:r>
      <w:r w:rsidRPr="00082579">
        <w:rPr>
          <w:rFonts w:ascii="Arial" w:hAnsi="Arial" w:cs="Arial"/>
          <w:i/>
          <w:iCs/>
          <w:noProof/>
          <w:sz w:val="28"/>
          <w:szCs w:val="28"/>
          <w:lang w:val="en-US"/>
        </w:rPr>
        <w:t>piano</w:t>
      </w:r>
      <w:r w:rsidRPr="00C067CC">
        <w:rPr>
          <w:rFonts w:ascii="Arial" w:hAnsi="Arial" w:cs="Arial"/>
          <w:b/>
          <w:bCs/>
          <w:i/>
          <w:iCs/>
          <w:sz w:val="28"/>
          <w:szCs w:val="28"/>
          <w:lang w:val="en-US"/>
        </w:rPr>
        <w:t xml:space="preserve"> </w:t>
      </w:r>
    </w:p>
    <w:p w14:paraId="3195C70F" w14:textId="77777777" w:rsidR="003254DB" w:rsidRPr="00C067CC" w:rsidRDefault="003254DB" w:rsidP="009A64EE">
      <w:pPr>
        <w:spacing w:after="0"/>
        <w:rPr>
          <w:rFonts w:ascii="Arial" w:hAnsi="Arial" w:cs="Arial"/>
          <w:b/>
          <w:bCs/>
          <w:i/>
          <w:iCs/>
          <w:sz w:val="28"/>
          <w:szCs w:val="28"/>
          <w:lang w:val="en-US"/>
        </w:rPr>
      </w:pPr>
    </w:p>
    <w:p w14:paraId="5A0246D7" w14:textId="77F92764" w:rsidR="003254DB" w:rsidRPr="00D14EA1" w:rsidRDefault="003254DB" w:rsidP="00AF6F6A">
      <w:pPr>
        <w:spacing w:after="600"/>
        <w:rPr>
          <w:rFonts w:ascii="Arial" w:hAnsi="Arial" w:cs="Arial"/>
          <w:b/>
          <w:bCs/>
          <w:sz w:val="28"/>
          <w:szCs w:val="28"/>
          <w:lang w:val="en-US"/>
        </w:rPr>
      </w:pPr>
      <w:r w:rsidRPr="00082579">
        <w:rPr>
          <w:rFonts w:ascii="Arial" w:hAnsi="Arial" w:cs="Arial"/>
          <w:b/>
          <w:bCs/>
          <w:noProof/>
          <w:sz w:val="28"/>
          <w:szCs w:val="28"/>
          <w:lang w:val="en-US"/>
        </w:rPr>
        <w:t>Pittville Pump Room</w:t>
      </w:r>
      <w:r w:rsidRPr="00D14EA1">
        <w:rPr>
          <w:rFonts w:ascii="Arial" w:hAnsi="Arial" w:cs="Arial"/>
          <w:b/>
          <w:bCs/>
          <w:noProof/>
          <w:sz w:val="28"/>
          <w:szCs w:val="28"/>
          <w:lang w:val="en-US"/>
        </w:rPr>
        <mc:AlternateContent>
          <mc:Choice Requires="wps">
            <w:drawing>
              <wp:anchor distT="0" distB="0" distL="114300" distR="114300" simplePos="0" relativeHeight="251658240" behindDoc="0" locked="0" layoutInCell="1" allowOverlap="1" wp14:anchorId="32C004B0" wp14:editId="0B80ABD5">
                <wp:simplePos x="0" y="0"/>
                <wp:positionH relativeFrom="column">
                  <wp:posOffset>0</wp:posOffset>
                </wp:positionH>
                <wp:positionV relativeFrom="paragraph">
                  <wp:posOffset>659899</wp:posOffset>
                </wp:positionV>
                <wp:extent cx="6629400" cy="0"/>
                <wp:effectExtent l="0" t="12700" r="12700" b="12700"/>
                <wp:wrapNone/>
                <wp:docPr id="455475580"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573AC"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51.95pt" to="522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" strokecolor="black [3213]" strokeweight="1.75pt">
                <v:stroke joinstyle="miter"/>
              </v:line>
            </w:pict>
          </mc:Fallback>
        </mc:AlternateContent>
      </w:r>
      <w:r w:rsidRPr="00D14EA1">
        <w:rPr>
          <w:rFonts w:ascii="Arial" w:hAnsi="Arial" w:cs="Arial"/>
          <w:b/>
          <w:bCs/>
          <w:sz w:val="28"/>
          <w:szCs w:val="28"/>
          <w:lang w:val="en-US"/>
        </w:rPr>
        <w:br/>
      </w:r>
      <w:r w:rsidRPr="00082579">
        <w:rPr>
          <w:rFonts w:ascii="Arial" w:hAnsi="Arial" w:cs="Arial"/>
          <w:b/>
          <w:bCs/>
          <w:noProof/>
          <w:sz w:val="28"/>
          <w:szCs w:val="28"/>
          <w:lang w:val="en-US"/>
        </w:rPr>
        <w:t>Wednesday 10 July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gridCol w:w="921"/>
      </w:tblGrid>
      <w:tr w:rsidR="003254DB" w:rsidRPr="00D14EA1" w14:paraId="03F7551A" w14:textId="77777777" w:rsidTr="07AE0BED">
        <w:trPr>
          <w:trHeight w:val="340"/>
        </w:trPr>
        <w:tc>
          <w:tcPr>
            <w:tcW w:w="3486" w:type="dxa"/>
          </w:tcPr>
          <w:p w14:paraId="24648F62" w14:textId="77777777" w:rsidR="003254DB" w:rsidRPr="00D14EA1" w:rsidRDefault="003254DB" w:rsidP="009A64EE">
            <w:pPr>
              <w:pStyle w:val="NormalWeb"/>
              <w:spacing w:before="0" w:beforeAutospacing="0" w:after="0" w:afterAutospacing="0"/>
              <w:rPr>
                <w:rFonts w:ascii="Arial" w:hAnsi="Arial" w:cs="Arial"/>
                <w:b/>
                <w:bCs/>
                <w:color w:val="000000"/>
                <w:sz w:val="20"/>
                <w:szCs w:val="20"/>
              </w:rPr>
            </w:pPr>
            <w:r w:rsidRPr="00082579">
              <w:rPr>
                <w:rFonts w:ascii="Arial" w:hAnsi="Arial" w:cs="Arial"/>
                <w:b/>
                <w:bCs/>
                <w:noProof/>
                <w:color w:val="000000"/>
                <w:sz w:val="20"/>
                <w:szCs w:val="20"/>
              </w:rPr>
              <w:t>Johann Sebastian Bach</w:t>
            </w:r>
            <w:r w:rsidRPr="00D14EA1">
              <w:rPr>
                <w:rFonts w:ascii="Arial" w:hAnsi="Arial" w:cs="Arial"/>
                <w:color w:val="000000"/>
                <w:sz w:val="20"/>
                <w:szCs w:val="20"/>
              </w:rPr>
              <w:t> </w:t>
            </w:r>
          </w:p>
        </w:tc>
        <w:tc>
          <w:tcPr>
            <w:tcW w:w="6049" w:type="dxa"/>
          </w:tcPr>
          <w:p w14:paraId="40DD5DF2" w14:textId="77777777" w:rsidR="003254DB" w:rsidRPr="00D14EA1" w:rsidRDefault="003254DB" w:rsidP="07AE0BED">
            <w:pPr>
              <w:pStyle w:val="NormalWeb"/>
              <w:spacing w:before="0" w:beforeAutospacing="0" w:after="0" w:afterAutospacing="0"/>
              <w:rPr>
                <w:rFonts w:ascii="Arial" w:hAnsi="Arial" w:cs="Arial"/>
                <w:b/>
                <w:bCs/>
                <w:color w:val="000000"/>
                <w:sz w:val="20"/>
                <w:szCs w:val="20"/>
              </w:rPr>
            </w:pPr>
            <w:r w:rsidRPr="00082579">
              <w:rPr>
                <w:rFonts w:ascii="Arial" w:hAnsi="Arial" w:cs="Arial"/>
                <w:noProof/>
                <w:color w:val="000000" w:themeColor="text1"/>
                <w:sz w:val="20"/>
                <w:szCs w:val="20"/>
              </w:rPr>
              <w:t>Solo Cello Suite No. 2 in D minor</w:t>
            </w:r>
          </w:p>
        </w:tc>
        <w:tc>
          <w:tcPr>
            <w:tcW w:w="921" w:type="dxa"/>
          </w:tcPr>
          <w:p w14:paraId="0769E15D" w14:textId="2743CA12" w:rsidR="003254DB" w:rsidRPr="00D14EA1" w:rsidRDefault="00432CB8" w:rsidP="009A64EE">
            <w:pPr>
              <w:pStyle w:val="NormalWeb"/>
              <w:spacing w:before="0" w:beforeAutospacing="0" w:after="0" w:afterAutospacing="0"/>
              <w:rPr>
                <w:rFonts w:ascii="Arial" w:hAnsi="Arial" w:cs="Arial"/>
                <w:b/>
                <w:bCs/>
                <w:color w:val="000000"/>
                <w:sz w:val="20"/>
                <w:szCs w:val="20"/>
              </w:rPr>
            </w:pPr>
            <w:r>
              <w:rPr>
                <w:rFonts w:ascii="Arial" w:hAnsi="Arial" w:cs="Arial"/>
                <w:color w:val="000000"/>
                <w:sz w:val="20"/>
                <w:szCs w:val="20"/>
              </w:rPr>
              <w:t>15</w:t>
            </w:r>
            <w:r w:rsidR="003254DB" w:rsidRPr="00D14EA1">
              <w:rPr>
                <w:rFonts w:ascii="Arial" w:hAnsi="Arial" w:cs="Arial"/>
                <w:color w:val="000000"/>
                <w:sz w:val="20"/>
                <w:szCs w:val="20"/>
              </w:rPr>
              <w:t>’</w:t>
            </w:r>
          </w:p>
        </w:tc>
      </w:tr>
      <w:tr w:rsidR="003254DB" w:rsidRPr="00D14EA1" w14:paraId="7B47806A" w14:textId="77777777" w:rsidTr="07AE0BED">
        <w:trPr>
          <w:trHeight w:val="340"/>
        </w:trPr>
        <w:tc>
          <w:tcPr>
            <w:tcW w:w="3486" w:type="dxa"/>
          </w:tcPr>
          <w:p w14:paraId="42886F48" w14:textId="77777777" w:rsidR="003254DB" w:rsidRPr="00D14EA1" w:rsidRDefault="003254DB" w:rsidP="009A64EE">
            <w:pPr>
              <w:pStyle w:val="NormalWeb"/>
              <w:spacing w:before="0" w:beforeAutospacing="0" w:after="0" w:afterAutospacing="0"/>
              <w:rPr>
                <w:rFonts w:ascii="Arial" w:hAnsi="Arial" w:cs="Arial"/>
                <w:b/>
                <w:bCs/>
                <w:color w:val="000000"/>
                <w:sz w:val="20"/>
                <w:szCs w:val="20"/>
              </w:rPr>
            </w:pPr>
            <w:r w:rsidRPr="00082579">
              <w:rPr>
                <w:rFonts w:ascii="Arial" w:hAnsi="Arial" w:cs="Arial"/>
                <w:b/>
                <w:bCs/>
                <w:noProof/>
                <w:sz w:val="20"/>
                <w:szCs w:val="20"/>
              </w:rPr>
              <w:t>Alfred Schnittke</w:t>
            </w:r>
          </w:p>
        </w:tc>
        <w:tc>
          <w:tcPr>
            <w:tcW w:w="6049" w:type="dxa"/>
          </w:tcPr>
          <w:p w14:paraId="0721F6C6" w14:textId="77777777" w:rsidR="003254DB" w:rsidRPr="00D14EA1" w:rsidRDefault="003254DB" w:rsidP="07AE0BED">
            <w:pPr>
              <w:pStyle w:val="NormalWeb"/>
              <w:spacing w:before="0" w:beforeAutospacing="0" w:after="0" w:afterAutospacing="0"/>
              <w:rPr>
                <w:rFonts w:ascii="Arial" w:hAnsi="Arial" w:cs="Arial"/>
                <w:color w:val="000000"/>
                <w:sz w:val="20"/>
                <w:szCs w:val="20"/>
              </w:rPr>
            </w:pPr>
            <w:r w:rsidRPr="00082579">
              <w:rPr>
                <w:rFonts w:ascii="Arial" w:hAnsi="Arial" w:cs="Arial"/>
                <w:noProof/>
                <w:color w:val="000000" w:themeColor="text1"/>
                <w:sz w:val="20"/>
                <w:szCs w:val="20"/>
              </w:rPr>
              <w:t>Suite in the Old Style</w:t>
            </w:r>
          </w:p>
        </w:tc>
        <w:tc>
          <w:tcPr>
            <w:tcW w:w="921" w:type="dxa"/>
          </w:tcPr>
          <w:p w14:paraId="3D04C6B2" w14:textId="2CE375F4" w:rsidR="003254DB" w:rsidRPr="00D14EA1" w:rsidRDefault="00432CB8" w:rsidP="009A64EE">
            <w:pPr>
              <w:pStyle w:val="NormalWeb"/>
              <w:spacing w:before="0" w:beforeAutospacing="0" w:after="0" w:afterAutospacing="0"/>
              <w:rPr>
                <w:rFonts w:ascii="Arial" w:hAnsi="Arial" w:cs="Arial"/>
                <w:color w:val="000000"/>
                <w:sz w:val="20"/>
                <w:szCs w:val="20"/>
              </w:rPr>
            </w:pPr>
            <w:r>
              <w:rPr>
                <w:rFonts w:ascii="Arial" w:hAnsi="Arial" w:cs="Arial"/>
                <w:sz w:val="20"/>
                <w:szCs w:val="20"/>
              </w:rPr>
              <w:t>15</w:t>
            </w:r>
            <w:r w:rsidR="003254DB" w:rsidRPr="00D14EA1">
              <w:rPr>
                <w:rFonts w:ascii="Arial" w:hAnsi="Arial" w:cs="Arial"/>
                <w:sz w:val="20"/>
                <w:szCs w:val="20"/>
              </w:rPr>
              <w:t>'</w:t>
            </w:r>
          </w:p>
        </w:tc>
      </w:tr>
      <w:tr w:rsidR="003254DB" w:rsidRPr="00D14EA1" w14:paraId="7A568C09" w14:textId="77777777" w:rsidTr="07AE0BED">
        <w:trPr>
          <w:trHeight w:val="340"/>
        </w:trPr>
        <w:tc>
          <w:tcPr>
            <w:tcW w:w="3486" w:type="dxa"/>
          </w:tcPr>
          <w:p w14:paraId="011655FA" w14:textId="77777777" w:rsidR="003254DB" w:rsidRPr="00D14EA1" w:rsidRDefault="003254DB" w:rsidP="009A64EE">
            <w:pPr>
              <w:pStyle w:val="NormalWeb"/>
              <w:spacing w:before="0" w:beforeAutospacing="0" w:after="0" w:afterAutospacing="0"/>
              <w:rPr>
                <w:rFonts w:ascii="Arial" w:hAnsi="Arial" w:cs="Arial"/>
                <w:b/>
                <w:bCs/>
                <w:sz w:val="20"/>
                <w:szCs w:val="20"/>
              </w:rPr>
            </w:pPr>
            <w:r w:rsidRPr="00082579">
              <w:rPr>
                <w:rFonts w:ascii="Arial" w:hAnsi="Arial" w:cs="Arial"/>
                <w:b/>
                <w:bCs/>
                <w:noProof/>
                <w:color w:val="000000"/>
                <w:sz w:val="20"/>
                <w:szCs w:val="20"/>
                <w:lang w:val="es-ES"/>
              </w:rPr>
              <w:t>Arvo Pärt</w:t>
            </w:r>
          </w:p>
        </w:tc>
        <w:tc>
          <w:tcPr>
            <w:tcW w:w="6049" w:type="dxa"/>
          </w:tcPr>
          <w:p w14:paraId="50ED07D9" w14:textId="77777777" w:rsidR="003254DB" w:rsidRPr="00D14EA1" w:rsidRDefault="003254DB" w:rsidP="07AE0BED">
            <w:pPr>
              <w:pStyle w:val="NormalWeb"/>
              <w:spacing w:before="0" w:beforeAutospacing="0" w:after="0" w:afterAutospacing="0"/>
              <w:rPr>
                <w:rFonts w:ascii="Arial" w:hAnsi="Arial" w:cs="Arial"/>
                <w:sz w:val="20"/>
                <w:szCs w:val="20"/>
              </w:rPr>
            </w:pPr>
            <w:r w:rsidRPr="00082579">
              <w:rPr>
                <w:rFonts w:ascii="Arial" w:hAnsi="Arial" w:cs="Arial"/>
                <w:noProof/>
                <w:color w:val="000000" w:themeColor="text1"/>
                <w:sz w:val="20"/>
                <w:szCs w:val="20"/>
              </w:rPr>
              <w:t>Spiegel im Spiegel</w:t>
            </w:r>
          </w:p>
        </w:tc>
        <w:tc>
          <w:tcPr>
            <w:tcW w:w="921" w:type="dxa"/>
          </w:tcPr>
          <w:p w14:paraId="3052FA3C" w14:textId="57A26386" w:rsidR="003254DB" w:rsidRPr="00D14EA1" w:rsidRDefault="00432CB8" w:rsidP="009A64EE">
            <w:pPr>
              <w:pStyle w:val="NormalWeb"/>
              <w:spacing w:before="0" w:beforeAutospacing="0" w:after="0" w:afterAutospacing="0"/>
              <w:rPr>
                <w:rFonts w:ascii="Arial" w:hAnsi="Arial" w:cs="Arial"/>
                <w:sz w:val="20"/>
                <w:szCs w:val="20"/>
              </w:rPr>
            </w:pPr>
            <w:r>
              <w:rPr>
                <w:rFonts w:ascii="Arial" w:hAnsi="Arial" w:cs="Arial"/>
                <w:color w:val="000000"/>
                <w:sz w:val="20"/>
                <w:szCs w:val="20"/>
                <w:lang w:val="es-ES"/>
              </w:rPr>
              <w:t>10</w:t>
            </w:r>
            <w:r w:rsidR="003254DB" w:rsidRPr="00D14EA1">
              <w:rPr>
                <w:rFonts w:ascii="Arial" w:hAnsi="Arial" w:cs="Arial"/>
                <w:color w:val="000000"/>
                <w:sz w:val="20"/>
                <w:szCs w:val="20"/>
                <w:lang w:val="es-ES"/>
              </w:rPr>
              <w:t>’</w:t>
            </w:r>
          </w:p>
        </w:tc>
      </w:tr>
      <w:tr w:rsidR="003254DB" w:rsidRPr="00D14EA1" w14:paraId="614F7D0F" w14:textId="77777777" w:rsidTr="07AE0BED">
        <w:trPr>
          <w:trHeight w:val="340"/>
        </w:trPr>
        <w:tc>
          <w:tcPr>
            <w:tcW w:w="3486" w:type="dxa"/>
          </w:tcPr>
          <w:p w14:paraId="654736F8" w14:textId="77777777" w:rsidR="003254DB" w:rsidRPr="00D14EA1" w:rsidRDefault="003254DB" w:rsidP="009A64EE">
            <w:pPr>
              <w:pStyle w:val="NormalWeb"/>
              <w:spacing w:before="0" w:beforeAutospacing="0" w:after="0" w:afterAutospacing="0"/>
              <w:rPr>
                <w:rFonts w:ascii="Arial" w:hAnsi="Arial" w:cs="Arial"/>
                <w:b/>
                <w:bCs/>
                <w:color w:val="000000"/>
                <w:sz w:val="20"/>
                <w:szCs w:val="20"/>
                <w:lang w:val="es-ES"/>
              </w:rPr>
            </w:pPr>
            <w:r w:rsidRPr="00082579">
              <w:rPr>
                <w:rFonts w:ascii="Arial" w:hAnsi="Arial" w:cs="Arial"/>
                <w:b/>
                <w:bCs/>
                <w:noProof/>
                <w:color w:val="000000"/>
                <w:sz w:val="20"/>
                <w:szCs w:val="20"/>
              </w:rPr>
              <w:t>Santiago Cañón-Valencia</w:t>
            </w:r>
          </w:p>
        </w:tc>
        <w:tc>
          <w:tcPr>
            <w:tcW w:w="6049" w:type="dxa"/>
          </w:tcPr>
          <w:p w14:paraId="7814B21D" w14:textId="77777777" w:rsidR="003254DB" w:rsidRPr="00D14EA1" w:rsidRDefault="003254DB" w:rsidP="009A64EE">
            <w:pPr>
              <w:pStyle w:val="NormalWeb"/>
              <w:spacing w:before="0" w:beforeAutospacing="0" w:after="0" w:afterAutospacing="0"/>
              <w:rPr>
                <w:rFonts w:ascii="Arial" w:hAnsi="Arial" w:cs="Arial"/>
                <w:i/>
                <w:iCs/>
                <w:color w:val="000000"/>
                <w:sz w:val="20"/>
                <w:szCs w:val="20"/>
                <w:lang w:val="es-ES"/>
              </w:rPr>
            </w:pPr>
            <w:r w:rsidRPr="00082579">
              <w:rPr>
                <w:rFonts w:ascii="Arial" w:hAnsi="Arial" w:cs="Arial"/>
                <w:noProof/>
                <w:color w:val="000000" w:themeColor="text1"/>
                <w:sz w:val="20"/>
                <w:szCs w:val="20"/>
              </w:rPr>
              <w:t>Ouróboros</w:t>
            </w:r>
          </w:p>
        </w:tc>
        <w:tc>
          <w:tcPr>
            <w:tcW w:w="921" w:type="dxa"/>
          </w:tcPr>
          <w:p w14:paraId="4D020390" w14:textId="6AF30F1A" w:rsidR="003254DB" w:rsidRPr="00D14EA1" w:rsidRDefault="00432CB8" w:rsidP="009A64EE">
            <w:pPr>
              <w:pStyle w:val="NormalWeb"/>
              <w:spacing w:before="0" w:beforeAutospacing="0" w:after="0" w:afterAutospacing="0"/>
              <w:rPr>
                <w:rFonts w:ascii="Arial" w:hAnsi="Arial" w:cs="Arial"/>
                <w:color w:val="000000"/>
                <w:sz w:val="20"/>
                <w:szCs w:val="20"/>
                <w:lang w:val="es-ES"/>
              </w:rPr>
            </w:pPr>
            <w:r>
              <w:rPr>
                <w:rFonts w:ascii="Arial" w:hAnsi="Arial" w:cs="Arial"/>
                <w:color w:val="000000"/>
                <w:sz w:val="20"/>
                <w:szCs w:val="20"/>
              </w:rPr>
              <w:t>5</w:t>
            </w:r>
            <w:r w:rsidR="003254DB" w:rsidRPr="00D14EA1">
              <w:rPr>
                <w:rFonts w:ascii="Arial" w:hAnsi="Arial" w:cs="Arial"/>
                <w:color w:val="000000"/>
                <w:sz w:val="20"/>
                <w:szCs w:val="20"/>
              </w:rPr>
              <w:t>’</w:t>
            </w:r>
          </w:p>
        </w:tc>
      </w:tr>
    </w:tbl>
    <w:p w14:paraId="5E2FB43A" w14:textId="77777777" w:rsidR="003254DB" w:rsidRPr="00D14EA1" w:rsidRDefault="003254DB" w:rsidP="00277C30">
      <w:pPr>
        <w:spacing w:before="360" w:after="360"/>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1" behindDoc="0" locked="0" layoutInCell="1" allowOverlap="1" wp14:anchorId="624CC053" wp14:editId="357B27F7">
                <wp:simplePos x="0" y="0"/>
                <wp:positionH relativeFrom="column">
                  <wp:posOffset>0</wp:posOffset>
                </wp:positionH>
                <wp:positionV relativeFrom="paragraph">
                  <wp:posOffset>556761</wp:posOffset>
                </wp:positionV>
                <wp:extent cx="6629400" cy="0"/>
                <wp:effectExtent l="0" t="12700" r="12700" b="12700"/>
                <wp:wrapNone/>
                <wp:docPr id="1088298087"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0E3329" id="Straight Connector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43.85pt" to="522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" strokecolor="black [3213]" strokeweight="1.75pt">
                <v:stroke joinstyle="miter"/>
              </v:line>
            </w:pict>
          </mc:Fallback>
        </mc:AlternateContent>
      </w:r>
      <w:r w:rsidRPr="00D14EA1">
        <w:rPr>
          <w:rFonts w:ascii="Arial" w:hAnsi="Arial" w:cs="Arial"/>
          <w:b/>
          <w:bCs/>
          <w:sz w:val="28"/>
          <w:szCs w:val="28"/>
          <w:lang w:val="en-US"/>
        </w:rPr>
        <w:t>About the Programme</w:t>
      </w:r>
    </w:p>
    <w:p w14:paraId="370AE912" w14:textId="6B9B120A" w:rsidR="000B2292" w:rsidRPr="000B2292" w:rsidRDefault="000B2292" w:rsidP="000B2292">
      <w:pPr>
        <w:jc w:val="both"/>
        <w:rPr>
          <w:rFonts w:ascii="Arial" w:hAnsi="Arial" w:cs="Arial"/>
          <w:b/>
          <w:bCs/>
          <w:sz w:val="20"/>
          <w:szCs w:val="20"/>
        </w:rPr>
      </w:pPr>
      <w:r w:rsidRPr="000B2292">
        <w:rPr>
          <w:rFonts w:ascii="Arial" w:hAnsi="Arial" w:cs="Arial"/>
          <w:b/>
          <w:bCs/>
          <w:sz w:val="20"/>
          <w:szCs w:val="20"/>
        </w:rPr>
        <w:t xml:space="preserve">JS Bach </w:t>
      </w:r>
      <w:r w:rsidRPr="000B2292">
        <w:rPr>
          <w:rFonts w:ascii="Arial" w:hAnsi="Arial" w:cs="Arial"/>
          <w:sz w:val="20"/>
          <w:szCs w:val="20"/>
        </w:rPr>
        <w:t>Cello Suite No.2 in D minor</w:t>
      </w:r>
      <w:r w:rsidRPr="000B2292">
        <w:rPr>
          <w:rFonts w:ascii="Arial" w:hAnsi="Arial" w:cs="Arial"/>
          <w:sz w:val="20"/>
          <w:szCs w:val="20"/>
        </w:rPr>
        <w:tab/>
      </w:r>
      <w:r w:rsidRPr="000B2292">
        <w:rPr>
          <w:rFonts w:ascii="Arial" w:hAnsi="Arial" w:cs="Arial"/>
          <w:b/>
          <w:bCs/>
          <w:sz w:val="20"/>
          <w:szCs w:val="20"/>
        </w:rPr>
        <w:tab/>
      </w:r>
      <w:r w:rsidRPr="000B2292">
        <w:rPr>
          <w:rFonts w:ascii="Arial" w:hAnsi="Arial" w:cs="Arial"/>
          <w:b/>
          <w:bCs/>
          <w:sz w:val="20"/>
          <w:szCs w:val="20"/>
        </w:rPr>
        <w:tab/>
      </w:r>
    </w:p>
    <w:p w14:paraId="389C204C" w14:textId="77777777" w:rsidR="000B2292" w:rsidRPr="000B2292" w:rsidRDefault="000B2292" w:rsidP="000B2292">
      <w:pPr>
        <w:pStyle w:val="NormalWeb"/>
        <w:rPr>
          <w:rFonts w:ascii="Arial" w:hAnsi="Arial" w:cs="Arial"/>
          <w:i/>
          <w:iCs/>
          <w:sz w:val="20"/>
          <w:szCs w:val="20"/>
        </w:rPr>
      </w:pPr>
      <w:r w:rsidRPr="000B2292">
        <w:rPr>
          <w:rFonts w:ascii="Arial" w:hAnsi="Arial" w:cs="Arial"/>
          <w:i/>
          <w:iCs/>
          <w:sz w:val="20"/>
          <w:szCs w:val="20"/>
        </w:rPr>
        <w:t>Prélude   </w:t>
      </w:r>
      <w:r w:rsidRPr="000B2292">
        <w:rPr>
          <w:rFonts w:ascii="Arial" w:hAnsi="Arial" w:cs="Arial"/>
          <w:i/>
          <w:iCs/>
          <w:sz w:val="20"/>
          <w:szCs w:val="20"/>
        </w:rPr>
        <w:br/>
        <w:t>Allemande  </w:t>
      </w:r>
      <w:r w:rsidRPr="000B2292">
        <w:rPr>
          <w:rFonts w:ascii="Arial" w:hAnsi="Arial" w:cs="Arial"/>
          <w:i/>
          <w:iCs/>
          <w:sz w:val="20"/>
          <w:szCs w:val="20"/>
        </w:rPr>
        <w:br/>
        <w:t>Courante   </w:t>
      </w:r>
      <w:r w:rsidRPr="000B2292">
        <w:rPr>
          <w:rFonts w:ascii="Arial" w:hAnsi="Arial" w:cs="Arial"/>
          <w:i/>
          <w:iCs/>
          <w:sz w:val="20"/>
          <w:szCs w:val="20"/>
        </w:rPr>
        <w:br/>
        <w:t>Sarabande   </w:t>
      </w:r>
      <w:r w:rsidRPr="000B2292">
        <w:rPr>
          <w:rFonts w:ascii="Arial" w:hAnsi="Arial" w:cs="Arial"/>
          <w:i/>
          <w:iCs/>
          <w:sz w:val="20"/>
          <w:szCs w:val="20"/>
        </w:rPr>
        <w:br/>
        <w:t>Menuet   </w:t>
      </w:r>
      <w:r w:rsidRPr="000B2292">
        <w:rPr>
          <w:rFonts w:ascii="Arial" w:hAnsi="Arial" w:cs="Arial"/>
          <w:i/>
          <w:iCs/>
          <w:sz w:val="20"/>
          <w:szCs w:val="20"/>
        </w:rPr>
        <w:br/>
        <w:t xml:space="preserve">Menuet   </w:t>
      </w:r>
      <w:r w:rsidRPr="000B2292">
        <w:rPr>
          <w:rFonts w:ascii="Arial" w:hAnsi="Arial" w:cs="Arial"/>
          <w:i/>
          <w:iCs/>
          <w:sz w:val="20"/>
          <w:szCs w:val="20"/>
        </w:rPr>
        <w:br/>
        <w:t>Gigue</w:t>
      </w:r>
    </w:p>
    <w:p w14:paraId="588FC565" w14:textId="77777777" w:rsidR="000B2292" w:rsidRPr="000B2292" w:rsidRDefault="000B2292" w:rsidP="000B2292">
      <w:pPr>
        <w:pStyle w:val="NormalWeb"/>
        <w:jc w:val="both"/>
        <w:rPr>
          <w:rFonts w:ascii="Arial" w:hAnsi="Arial" w:cs="Arial"/>
          <w:sz w:val="20"/>
          <w:szCs w:val="20"/>
        </w:rPr>
      </w:pPr>
      <w:r w:rsidRPr="000B2292">
        <w:rPr>
          <w:rFonts w:ascii="Arial" w:hAnsi="Arial" w:cs="Arial"/>
          <w:sz w:val="20"/>
          <w:szCs w:val="20"/>
        </w:rPr>
        <w:t>No autograph score of Bach’s cello suites has survived but the music has come down to us by way of a Leipzig copy prepared by Bach's second wife Anna Magdalena. There is good reason to believe that the first four suites were written for one of the two Cöthen cellists, Ferdinand Abel or Christian Bernhard Kinike. All of them pose considerable difficulties for the player as they exploit every technical characteristic of the instrument known at the time.</w:t>
      </w:r>
    </w:p>
    <w:p w14:paraId="1E949FF7" w14:textId="77777777" w:rsidR="000B2292" w:rsidRPr="000B2292" w:rsidRDefault="000B2292" w:rsidP="000B2292">
      <w:pPr>
        <w:pStyle w:val="NormalWeb"/>
        <w:jc w:val="both"/>
        <w:rPr>
          <w:rFonts w:ascii="Arial" w:hAnsi="Arial" w:cs="Arial"/>
          <w:sz w:val="20"/>
          <w:szCs w:val="20"/>
        </w:rPr>
      </w:pPr>
      <w:r w:rsidRPr="000B2292">
        <w:rPr>
          <w:rFonts w:ascii="Arial" w:hAnsi="Arial" w:cs="Arial"/>
          <w:sz w:val="20"/>
          <w:szCs w:val="20"/>
        </w:rPr>
        <w:t>In the D minor Suite the Prélude is in two parts, the first of which has a strong recurring theme immediately introduced. The second is a scale-based cadenza section that leads to final powerful chords. The Allemande has short cadenzas which stray away from the strict dance form and the Courante and Sarabande take their usual form of a triple time 'running dance' and a stately and graceful dance of Latin American origin. Minuets form the Galanterie movements, the first of which has demanding chord shiftings and string crossings, and a lively Gigue ends the suite. </w:t>
      </w:r>
    </w:p>
    <w:p w14:paraId="383B86A7" w14:textId="294435A0" w:rsidR="008D607D" w:rsidRPr="008D607D" w:rsidRDefault="0079263F" w:rsidP="008D607D">
      <w:pPr>
        <w:pStyle w:val="NormalWeb"/>
        <w:rPr>
          <w:rFonts w:ascii="Arial" w:hAnsi="Arial" w:cs="Arial"/>
          <w:b/>
          <w:bCs/>
          <w:sz w:val="20"/>
          <w:szCs w:val="20"/>
        </w:rPr>
      </w:pPr>
      <w:r w:rsidRPr="008D607D">
        <w:rPr>
          <w:rFonts w:ascii="Arial" w:hAnsi="Arial" w:cs="Arial"/>
          <w:b/>
          <w:bCs/>
          <w:sz w:val="20"/>
          <w:szCs w:val="20"/>
        </w:rPr>
        <w:t xml:space="preserve">Alfred Schnittke </w:t>
      </w:r>
      <w:r w:rsidR="008D607D" w:rsidRPr="0079263F">
        <w:rPr>
          <w:rFonts w:ascii="Arial" w:hAnsi="Arial" w:cs="Arial"/>
          <w:sz w:val="20"/>
          <w:szCs w:val="20"/>
        </w:rPr>
        <w:t>Suite in the Old Style</w:t>
      </w:r>
      <w:r w:rsidR="008D607D" w:rsidRPr="0079263F">
        <w:rPr>
          <w:rFonts w:ascii="Arial" w:hAnsi="Arial" w:cs="Arial"/>
          <w:sz w:val="20"/>
          <w:szCs w:val="20"/>
        </w:rPr>
        <w:tab/>
      </w:r>
      <w:r w:rsidR="008D607D" w:rsidRPr="0079263F">
        <w:rPr>
          <w:rFonts w:ascii="Arial" w:hAnsi="Arial" w:cs="Arial"/>
          <w:sz w:val="20"/>
          <w:szCs w:val="20"/>
        </w:rPr>
        <w:tab/>
      </w:r>
      <w:r w:rsidR="008D607D" w:rsidRPr="008D607D">
        <w:rPr>
          <w:rFonts w:ascii="Arial" w:hAnsi="Arial" w:cs="Arial"/>
          <w:b/>
          <w:bCs/>
          <w:sz w:val="20"/>
          <w:szCs w:val="20"/>
        </w:rPr>
        <w:tab/>
      </w:r>
      <w:r w:rsidR="008D607D" w:rsidRPr="008D607D">
        <w:rPr>
          <w:rFonts w:ascii="Arial" w:hAnsi="Arial" w:cs="Arial"/>
          <w:b/>
          <w:bCs/>
          <w:sz w:val="20"/>
          <w:szCs w:val="20"/>
        </w:rPr>
        <w:tab/>
      </w:r>
    </w:p>
    <w:p w14:paraId="5EA9970C" w14:textId="77777777" w:rsidR="008D607D" w:rsidRPr="008D607D" w:rsidRDefault="008D607D" w:rsidP="008D607D">
      <w:pPr>
        <w:pStyle w:val="NormalWeb"/>
        <w:spacing w:before="0" w:beforeAutospacing="0" w:after="0" w:afterAutospacing="0"/>
        <w:rPr>
          <w:rFonts w:ascii="Arial" w:hAnsi="Arial" w:cs="Arial"/>
          <w:i/>
          <w:iCs/>
          <w:sz w:val="20"/>
          <w:szCs w:val="20"/>
        </w:rPr>
      </w:pPr>
      <w:r w:rsidRPr="008D607D">
        <w:rPr>
          <w:rFonts w:ascii="Arial" w:hAnsi="Arial" w:cs="Arial"/>
          <w:i/>
          <w:iCs/>
          <w:sz w:val="20"/>
          <w:szCs w:val="20"/>
        </w:rPr>
        <w:t>Pastorale</w:t>
      </w:r>
    </w:p>
    <w:p w14:paraId="2B149428" w14:textId="77777777" w:rsidR="008D607D" w:rsidRPr="008D607D" w:rsidRDefault="008D607D" w:rsidP="008D607D">
      <w:pPr>
        <w:pStyle w:val="NormalWeb"/>
        <w:spacing w:before="0" w:beforeAutospacing="0" w:after="0" w:afterAutospacing="0"/>
        <w:rPr>
          <w:rFonts w:ascii="Arial" w:hAnsi="Arial" w:cs="Arial"/>
          <w:i/>
          <w:iCs/>
          <w:sz w:val="20"/>
          <w:szCs w:val="20"/>
        </w:rPr>
      </w:pPr>
      <w:r w:rsidRPr="008D607D">
        <w:rPr>
          <w:rFonts w:ascii="Arial" w:hAnsi="Arial" w:cs="Arial"/>
          <w:i/>
          <w:iCs/>
          <w:sz w:val="20"/>
          <w:szCs w:val="20"/>
        </w:rPr>
        <w:t>Balletto</w:t>
      </w:r>
    </w:p>
    <w:p w14:paraId="4F84927B" w14:textId="77777777" w:rsidR="008D607D" w:rsidRPr="008D607D" w:rsidRDefault="008D607D" w:rsidP="008D607D">
      <w:pPr>
        <w:pStyle w:val="NormalWeb"/>
        <w:spacing w:before="0" w:beforeAutospacing="0" w:after="0" w:afterAutospacing="0"/>
        <w:rPr>
          <w:rFonts w:ascii="Arial" w:hAnsi="Arial" w:cs="Arial"/>
          <w:i/>
          <w:iCs/>
          <w:sz w:val="20"/>
          <w:szCs w:val="20"/>
        </w:rPr>
      </w:pPr>
      <w:r w:rsidRPr="008D607D">
        <w:rPr>
          <w:rFonts w:ascii="Arial" w:hAnsi="Arial" w:cs="Arial"/>
          <w:i/>
          <w:iCs/>
          <w:sz w:val="20"/>
          <w:szCs w:val="20"/>
        </w:rPr>
        <w:t>Minuetto</w:t>
      </w:r>
    </w:p>
    <w:p w14:paraId="2BF44B42" w14:textId="77777777" w:rsidR="008D607D" w:rsidRPr="008D607D" w:rsidRDefault="008D607D" w:rsidP="008D607D">
      <w:pPr>
        <w:pStyle w:val="NormalWeb"/>
        <w:spacing w:before="0" w:beforeAutospacing="0" w:after="0" w:afterAutospacing="0"/>
        <w:rPr>
          <w:rFonts w:ascii="Arial" w:hAnsi="Arial" w:cs="Arial"/>
          <w:i/>
          <w:iCs/>
          <w:sz w:val="20"/>
          <w:szCs w:val="20"/>
        </w:rPr>
      </w:pPr>
      <w:r w:rsidRPr="008D607D">
        <w:rPr>
          <w:rFonts w:ascii="Arial" w:hAnsi="Arial" w:cs="Arial"/>
          <w:i/>
          <w:iCs/>
          <w:sz w:val="20"/>
          <w:szCs w:val="20"/>
        </w:rPr>
        <w:t>Fuga</w:t>
      </w:r>
    </w:p>
    <w:p w14:paraId="55F7DCE5" w14:textId="77777777" w:rsidR="008D607D" w:rsidRPr="008D607D" w:rsidRDefault="008D607D" w:rsidP="008D607D">
      <w:pPr>
        <w:pStyle w:val="NormalWeb"/>
        <w:spacing w:before="0" w:beforeAutospacing="0" w:after="0" w:afterAutospacing="0"/>
        <w:rPr>
          <w:rFonts w:ascii="Arial" w:hAnsi="Arial" w:cs="Arial"/>
          <w:i/>
          <w:iCs/>
          <w:sz w:val="20"/>
          <w:szCs w:val="20"/>
        </w:rPr>
      </w:pPr>
      <w:r w:rsidRPr="008D607D">
        <w:rPr>
          <w:rFonts w:ascii="Arial" w:hAnsi="Arial" w:cs="Arial"/>
          <w:i/>
          <w:iCs/>
          <w:sz w:val="20"/>
          <w:szCs w:val="20"/>
        </w:rPr>
        <w:t>Pantomima</w:t>
      </w:r>
    </w:p>
    <w:p w14:paraId="276A0C74" w14:textId="1F1A685E" w:rsidR="0079263F" w:rsidRPr="008D607D" w:rsidRDefault="008D607D" w:rsidP="008D607D">
      <w:pPr>
        <w:pStyle w:val="NormalWeb"/>
        <w:jc w:val="both"/>
        <w:rPr>
          <w:rFonts w:ascii="Arial" w:hAnsi="Arial" w:cs="Arial"/>
          <w:sz w:val="20"/>
          <w:szCs w:val="20"/>
        </w:rPr>
      </w:pPr>
      <w:r w:rsidRPr="008D607D">
        <w:rPr>
          <w:rFonts w:ascii="Arial" w:hAnsi="Arial" w:cs="Arial"/>
          <w:sz w:val="20"/>
          <w:szCs w:val="20"/>
        </w:rPr>
        <w:t xml:space="preserve">While the use of a diversity of styles provided </w:t>
      </w:r>
      <w:hyperlink r:id="rId10">
        <w:r w:rsidRPr="3FEDEF46">
          <w:rPr>
            <w:rStyle w:val="Hyperlink"/>
            <w:rFonts w:ascii="Arial" w:hAnsi="Arial" w:cs="Arial"/>
            <w:color w:val="auto"/>
            <w:sz w:val="20"/>
            <w:szCs w:val="20"/>
          </w:rPr>
          <w:t>Alfred Schnittke</w:t>
        </w:r>
      </w:hyperlink>
      <w:r w:rsidRPr="008D607D">
        <w:rPr>
          <w:rFonts w:ascii="Arial" w:hAnsi="Arial" w:cs="Arial"/>
          <w:sz w:val="20"/>
          <w:szCs w:val="20"/>
        </w:rPr>
        <w:t xml:space="preserve"> with an effective way to express alienation and irony in his music, the ability to write in a </w:t>
      </w:r>
      <w:r w:rsidR="00D3627C">
        <w:rPr>
          <w:rFonts w:ascii="Arial" w:hAnsi="Arial" w:cs="Arial"/>
          <w:sz w:val="20"/>
          <w:szCs w:val="20"/>
        </w:rPr>
        <w:t>B</w:t>
      </w:r>
      <w:r w:rsidRPr="008D607D">
        <w:rPr>
          <w:rFonts w:ascii="Arial" w:hAnsi="Arial" w:cs="Arial"/>
          <w:sz w:val="20"/>
          <w:szCs w:val="20"/>
        </w:rPr>
        <w:t xml:space="preserve">aroque style was also valuable from a professional standpoint: people do not always </w:t>
      </w:r>
      <w:r w:rsidRPr="008D607D">
        <w:rPr>
          <w:rFonts w:ascii="Arial" w:hAnsi="Arial" w:cs="Arial"/>
          <w:sz w:val="20"/>
          <w:szCs w:val="20"/>
        </w:rPr>
        <w:lastRenderedPageBreak/>
        <w:t xml:space="preserve">wish to hear alienating, ironic music in film scores. </w:t>
      </w:r>
      <w:r w:rsidR="00D3627C">
        <w:rPr>
          <w:rFonts w:ascii="Arial" w:hAnsi="Arial" w:cs="Arial"/>
          <w:sz w:val="20"/>
          <w:szCs w:val="20"/>
        </w:rPr>
        <w:t>The</w:t>
      </w:r>
      <w:r w:rsidRPr="008D607D">
        <w:rPr>
          <w:rFonts w:ascii="Arial" w:hAnsi="Arial" w:cs="Arial"/>
          <w:sz w:val="20"/>
          <w:szCs w:val="20"/>
        </w:rPr>
        <w:t xml:space="preserve"> Suite in the Old Style for violin and piano is a transcription of certain movements from </w:t>
      </w:r>
      <w:r w:rsidR="00D3627C">
        <w:rPr>
          <w:rFonts w:ascii="Arial" w:hAnsi="Arial" w:cs="Arial"/>
          <w:sz w:val="20"/>
          <w:szCs w:val="20"/>
        </w:rPr>
        <w:t>t</w:t>
      </w:r>
      <w:r w:rsidRPr="008D607D">
        <w:rPr>
          <w:rFonts w:ascii="Arial" w:hAnsi="Arial" w:cs="Arial"/>
          <w:sz w:val="20"/>
          <w:szCs w:val="20"/>
        </w:rPr>
        <w:t>h</w:t>
      </w:r>
      <w:r w:rsidR="00D3627C">
        <w:rPr>
          <w:rFonts w:ascii="Arial" w:hAnsi="Arial" w:cs="Arial"/>
          <w:sz w:val="20"/>
          <w:szCs w:val="20"/>
        </w:rPr>
        <w:t>e</w:t>
      </w:r>
      <w:r w:rsidRPr="008D607D">
        <w:rPr>
          <w:rFonts w:ascii="Arial" w:hAnsi="Arial" w:cs="Arial"/>
          <w:sz w:val="20"/>
          <w:szCs w:val="20"/>
        </w:rPr>
        <w:t>s</w:t>
      </w:r>
      <w:r w:rsidR="00D3627C">
        <w:rPr>
          <w:rFonts w:ascii="Arial" w:hAnsi="Arial" w:cs="Arial"/>
          <w:sz w:val="20"/>
          <w:szCs w:val="20"/>
        </w:rPr>
        <w:t>e</w:t>
      </w:r>
      <w:r w:rsidRPr="008D607D">
        <w:rPr>
          <w:rFonts w:ascii="Arial" w:hAnsi="Arial" w:cs="Arial"/>
          <w:sz w:val="20"/>
          <w:szCs w:val="20"/>
        </w:rPr>
        <w:t xml:space="preserve"> film scores, with no commentary from </w:t>
      </w:r>
      <w:hyperlink r:id="rId11">
        <w:r w:rsidRPr="3FEDEF46">
          <w:rPr>
            <w:rStyle w:val="Hyperlink"/>
            <w:rFonts w:ascii="Arial" w:hAnsi="Arial" w:cs="Arial"/>
            <w:color w:val="auto"/>
            <w:sz w:val="20"/>
            <w:szCs w:val="20"/>
          </w:rPr>
          <w:t>Schnittke</w:t>
        </w:r>
      </w:hyperlink>
      <w:r w:rsidRPr="008D607D">
        <w:rPr>
          <w:rFonts w:ascii="Arial" w:hAnsi="Arial" w:cs="Arial"/>
          <w:sz w:val="20"/>
          <w:szCs w:val="20"/>
        </w:rPr>
        <w:t xml:space="preserve"> on what it meant to compose in </w:t>
      </w:r>
      <w:r w:rsidR="00D3627C">
        <w:rPr>
          <w:rFonts w:ascii="Arial" w:hAnsi="Arial" w:cs="Arial"/>
          <w:sz w:val="20"/>
          <w:szCs w:val="20"/>
        </w:rPr>
        <w:t>b</w:t>
      </w:r>
      <w:r w:rsidRPr="008D607D">
        <w:rPr>
          <w:rFonts w:ascii="Arial" w:hAnsi="Arial" w:cs="Arial"/>
          <w:sz w:val="20"/>
          <w:szCs w:val="20"/>
        </w:rPr>
        <w:t xml:space="preserve">aroque forms in 1973. The first two movements, a Pastorale and a Ballet, are taken from a film detailing the adventures of a dentist. Apparently, this was not a very adventurous dentist, as both these movements are cheery and inoffensive in the extreme; the Pastorale sounds sweet enough to be salon music. The Minuet was taken from a children's animation film - which raises some questions about Soviet children's animation, for this movement is extremely slow and melancholy. The piano imitates traditional ornaments, while the violin takes the subordinate role it sometimes had in Baroque violin works; the two even play in a resigned, almost exhausted canon at one point. A Fugue taken from a film about a sportsman is resolute and accomplished, driving quickly to its emphatic coda. Fittingly, the most daring piece here was also written for a children's animation work: the final Pantomime, despite its charming melody, features bare, exposed rhythms, striking pizzicati, and even what in context feels like a searing dissonance in the violin. The Pantomime does not end so much as trail away, perhaps providing a hint that an era of musical composition was over, or at least that </w:t>
      </w:r>
      <w:hyperlink r:id="rId12">
        <w:r w:rsidRPr="3FEDEF46">
          <w:rPr>
            <w:rStyle w:val="Hyperlink"/>
            <w:rFonts w:ascii="Arial" w:hAnsi="Arial" w:cs="Arial"/>
            <w:color w:val="auto"/>
            <w:sz w:val="20"/>
            <w:szCs w:val="20"/>
          </w:rPr>
          <w:t>Schnittke</w:t>
        </w:r>
      </w:hyperlink>
      <w:r w:rsidRPr="008D607D">
        <w:rPr>
          <w:rFonts w:ascii="Arial" w:hAnsi="Arial" w:cs="Arial"/>
          <w:sz w:val="20"/>
          <w:szCs w:val="20"/>
        </w:rPr>
        <w:t>'s</w:t>
      </w:r>
      <w:r w:rsidR="001B2561">
        <w:rPr>
          <w:rFonts w:ascii="Arial" w:hAnsi="Arial" w:cs="Arial"/>
          <w:sz w:val="20"/>
          <w:szCs w:val="20"/>
        </w:rPr>
        <w:t xml:space="preserve"> </w:t>
      </w:r>
      <w:r w:rsidRPr="008D607D">
        <w:rPr>
          <w:rFonts w:ascii="Arial" w:hAnsi="Arial" w:cs="Arial"/>
          <w:sz w:val="20"/>
          <w:szCs w:val="20"/>
        </w:rPr>
        <w:t xml:space="preserve">serious work would never sound quite like this again. </w:t>
      </w:r>
      <w:r>
        <w:br/>
      </w:r>
    </w:p>
    <w:p w14:paraId="7C65FB2E" w14:textId="29F7FD2F" w:rsidR="003254DB" w:rsidRDefault="00452684" w:rsidP="3FEDEF46">
      <w:pPr>
        <w:jc w:val="both"/>
        <w:rPr>
          <w:rFonts w:ascii="Arial" w:hAnsi="Arial" w:cs="Arial"/>
          <w:sz w:val="20"/>
          <w:szCs w:val="20"/>
        </w:rPr>
      </w:pPr>
      <w:r w:rsidRPr="008D607D">
        <w:rPr>
          <w:rFonts w:ascii="Arial" w:hAnsi="Arial" w:cs="Arial"/>
          <w:b/>
          <w:bCs/>
          <w:sz w:val="20"/>
          <w:szCs w:val="20"/>
        </w:rPr>
        <w:t xml:space="preserve">Arvo Pärt </w:t>
      </w:r>
      <w:r w:rsidR="008D607D" w:rsidRPr="00B65905">
        <w:rPr>
          <w:rFonts w:ascii="Arial" w:hAnsi="Arial" w:cs="Arial"/>
          <w:sz w:val="20"/>
          <w:szCs w:val="20"/>
        </w:rPr>
        <w:t>Spiegel i</w:t>
      </w:r>
      <w:r w:rsidRPr="00B65905">
        <w:rPr>
          <w:rFonts w:ascii="Arial" w:hAnsi="Arial" w:cs="Arial"/>
          <w:sz w:val="20"/>
          <w:szCs w:val="20"/>
        </w:rPr>
        <w:t>m</w:t>
      </w:r>
      <w:r w:rsidR="008D607D" w:rsidRPr="00B65905">
        <w:rPr>
          <w:rFonts w:ascii="Arial" w:hAnsi="Arial" w:cs="Arial"/>
          <w:sz w:val="20"/>
          <w:szCs w:val="20"/>
        </w:rPr>
        <w:t xml:space="preserve"> Spiegel</w:t>
      </w:r>
      <w:r w:rsidR="008D607D">
        <w:tab/>
      </w:r>
      <w:r w:rsidR="008D607D">
        <w:tab/>
      </w:r>
      <w:r w:rsidR="008D607D">
        <w:br/>
      </w:r>
      <w:r w:rsidR="008D607D" w:rsidRPr="008D607D">
        <w:rPr>
          <w:rFonts w:ascii="Arial" w:hAnsi="Arial" w:cs="Arial"/>
          <w:sz w:val="20"/>
          <w:szCs w:val="20"/>
        </w:rPr>
        <w:t xml:space="preserve">Arvo Pärt is the first Estonian composer to achieve international recognition. His compositions in the 1960s, in defiance of the hostility of the Soviet authorities, used the </w:t>
      </w:r>
      <w:r w:rsidR="008D607D" w:rsidRPr="008D607D">
        <w:rPr>
          <w:rFonts w:ascii="Arial" w:hAnsi="Arial" w:cs="Arial"/>
          <w:i/>
          <w:iCs/>
          <w:sz w:val="20"/>
          <w:szCs w:val="20"/>
        </w:rPr>
        <w:t>avant-garde</w:t>
      </w:r>
      <w:r w:rsidR="008D607D" w:rsidRPr="008D607D">
        <w:rPr>
          <w:rFonts w:ascii="Arial" w:hAnsi="Arial" w:cs="Arial"/>
          <w:sz w:val="20"/>
          <w:szCs w:val="20"/>
        </w:rPr>
        <w:t xml:space="preserve"> twelve-tone technique. However, he withdrew from active composition to study Renaissance music, Gregorian chant and the music of the Russian Orthodox Church and emerged with an entirely new and individual composing style which has received widespread acclaim, even amounting to cult status. His works are typically constructed from shifting patterns of basic musical materials, resulting in a hauntingly beautiful and contemplative atmosphere – nowhere more so than in Spiegel im Spiegel. A simple piano arpeggio, always moving at the same speed, and surrounded by individual, bell-like piano notes, accompanies a violin melody of the utmost simplicity, laid out in gradually lengthening phrases. The title, literally </w:t>
      </w:r>
      <w:r w:rsidR="008D607D" w:rsidRPr="008D607D">
        <w:rPr>
          <w:rFonts w:ascii="Arial" w:hAnsi="Arial" w:cs="Arial"/>
          <w:i/>
          <w:iCs/>
          <w:sz w:val="20"/>
          <w:szCs w:val="20"/>
        </w:rPr>
        <w:t>Mirror in the Mirror</w:t>
      </w:r>
      <w:r w:rsidR="008D607D" w:rsidRPr="008D607D">
        <w:rPr>
          <w:rFonts w:ascii="Arial" w:hAnsi="Arial" w:cs="Arial"/>
          <w:sz w:val="20"/>
          <w:szCs w:val="20"/>
        </w:rPr>
        <w:t>, has a double application: rising phrases are mirrored by falling phrases, and high piano notes by low ones; at the same time, the movement of the piano arpeggios exactly reflects the violin's phrases, always keeping in step with the gentle rise and fall of the melody.</w:t>
      </w:r>
      <w:r w:rsidR="008D607D">
        <w:br/>
      </w:r>
    </w:p>
    <w:p w14:paraId="0F128D7D" w14:textId="45772DF3" w:rsidR="00B65905" w:rsidRPr="00D14EA1" w:rsidRDefault="00B65905" w:rsidP="00B65905">
      <w:pPr>
        <w:pStyle w:val="NormalWeb"/>
        <w:spacing w:before="0" w:beforeAutospacing="0" w:after="0" w:afterAutospacing="0"/>
        <w:jc w:val="both"/>
        <w:rPr>
          <w:rFonts w:ascii="Arial" w:hAnsi="Arial" w:cs="Arial"/>
          <w:b/>
          <w:bCs/>
          <w:color w:val="000000"/>
          <w:sz w:val="20"/>
          <w:szCs w:val="20"/>
          <w:lang w:val="es-ES"/>
        </w:rPr>
      </w:pPr>
      <w:r w:rsidRPr="00082579">
        <w:rPr>
          <w:rFonts w:ascii="Arial" w:hAnsi="Arial" w:cs="Arial"/>
          <w:b/>
          <w:bCs/>
          <w:noProof/>
          <w:color w:val="000000"/>
          <w:sz w:val="20"/>
          <w:szCs w:val="20"/>
        </w:rPr>
        <w:t>Santiago Cañón-Valencia</w:t>
      </w:r>
      <w:r>
        <w:rPr>
          <w:rFonts w:ascii="Arial" w:hAnsi="Arial" w:cs="Arial"/>
          <w:b/>
          <w:bCs/>
          <w:noProof/>
          <w:color w:val="000000"/>
          <w:sz w:val="20"/>
          <w:szCs w:val="20"/>
        </w:rPr>
        <w:t xml:space="preserve"> </w:t>
      </w:r>
      <w:r w:rsidR="00FC0801" w:rsidRPr="00082579">
        <w:rPr>
          <w:rFonts w:ascii="Arial" w:hAnsi="Arial" w:cs="Arial"/>
          <w:noProof/>
          <w:color w:val="000000" w:themeColor="text1"/>
          <w:sz w:val="20"/>
          <w:szCs w:val="20"/>
        </w:rPr>
        <w:t>Ouróboros</w:t>
      </w:r>
    </w:p>
    <w:p w14:paraId="72AD8CDB" w14:textId="1CE32E07" w:rsidR="00B65905" w:rsidRPr="00E76AE7" w:rsidRDefault="00FC0801" w:rsidP="0079263F">
      <w:pPr>
        <w:pStyle w:val="NormalWeb"/>
        <w:jc w:val="both"/>
        <w:rPr>
          <w:rFonts w:ascii="Arial" w:hAnsi="Arial" w:cs="Arial"/>
          <w:sz w:val="20"/>
          <w:szCs w:val="20"/>
        </w:rPr>
      </w:pPr>
      <w:r w:rsidRPr="00E76AE7">
        <w:rPr>
          <w:rFonts w:ascii="Arial" w:hAnsi="Arial" w:cs="Arial"/>
          <w:noProof/>
          <w:color w:val="000000" w:themeColor="text1"/>
          <w:sz w:val="20"/>
          <w:szCs w:val="20"/>
        </w:rPr>
        <w:t>Ouróboros</w:t>
      </w:r>
      <w:r w:rsidRPr="00E76AE7">
        <w:rPr>
          <w:rFonts w:ascii="Arial" w:hAnsi="Arial" w:cs="Arial"/>
          <w:sz w:val="20"/>
          <w:szCs w:val="20"/>
        </w:rPr>
        <w:t xml:space="preserve"> is a</w:t>
      </w:r>
      <w:r w:rsidR="00D42FE7" w:rsidRPr="00E76AE7">
        <w:rPr>
          <w:rFonts w:ascii="Arial" w:hAnsi="Arial" w:cs="Arial"/>
          <w:sz w:val="20"/>
          <w:szCs w:val="20"/>
        </w:rPr>
        <w:t>n ancient symbol</w:t>
      </w:r>
      <w:r w:rsidR="00874DD1" w:rsidRPr="00E76AE7">
        <w:rPr>
          <w:rFonts w:ascii="Arial" w:hAnsi="Arial" w:cs="Arial"/>
          <w:sz w:val="20"/>
          <w:szCs w:val="20"/>
        </w:rPr>
        <w:t xml:space="preserve"> </w:t>
      </w:r>
      <w:r w:rsidR="00E874F2" w:rsidRPr="00E76AE7">
        <w:rPr>
          <w:rFonts w:ascii="Arial" w:hAnsi="Arial" w:cs="Arial"/>
          <w:sz w:val="20"/>
          <w:szCs w:val="20"/>
        </w:rPr>
        <w:t xml:space="preserve">originating rom </w:t>
      </w:r>
      <w:r w:rsidR="00E76AE7" w:rsidRPr="00E76AE7">
        <w:rPr>
          <w:rFonts w:ascii="Arial" w:hAnsi="Arial" w:cs="Arial"/>
          <w:sz w:val="20"/>
          <w:szCs w:val="20"/>
        </w:rPr>
        <w:t xml:space="preserve">ancient Egyptian iconography an Greek magical tradition </w:t>
      </w:r>
      <w:r w:rsidR="00874DD1" w:rsidRPr="00E76AE7">
        <w:rPr>
          <w:rFonts w:ascii="Arial" w:hAnsi="Arial" w:cs="Arial"/>
          <w:sz w:val="20"/>
          <w:szCs w:val="20"/>
        </w:rPr>
        <w:t>depicting a dragon or a serpent eating its own tail.</w:t>
      </w:r>
      <w:r w:rsidRPr="00E76AE7">
        <w:rPr>
          <w:rFonts w:ascii="Arial" w:hAnsi="Arial" w:cs="Arial"/>
          <w:sz w:val="20"/>
          <w:szCs w:val="20"/>
        </w:rPr>
        <w:t xml:space="preserve"> </w:t>
      </w:r>
      <w:r w:rsidRPr="00E76AE7">
        <w:rPr>
          <w:rFonts w:ascii="Arial" w:hAnsi="Arial" w:cs="Arial"/>
          <w:color w:val="202122"/>
          <w:sz w:val="20"/>
          <w:szCs w:val="20"/>
          <w:shd w:val="clear" w:color="auto" w:fill="FFFFFF"/>
        </w:rPr>
        <w:t>The </w:t>
      </w:r>
      <w:r w:rsidRPr="00E76AE7">
        <w:rPr>
          <w:rFonts w:ascii="Arial" w:hAnsi="Arial" w:cs="Arial"/>
          <w:i/>
          <w:iCs/>
          <w:color w:val="202122"/>
          <w:sz w:val="20"/>
          <w:szCs w:val="20"/>
          <w:shd w:val="clear" w:color="auto" w:fill="FFFFFF"/>
        </w:rPr>
        <w:t>ouroboros</w:t>
      </w:r>
      <w:r w:rsidRPr="00E76AE7">
        <w:rPr>
          <w:rFonts w:ascii="Arial" w:hAnsi="Arial" w:cs="Arial"/>
          <w:color w:val="202122"/>
          <w:sz w:val="20"/>
          <w:szCs w:val="20"/>
          <w:shd w:val="clear" w:color="auto" w:fill="FFFFFF"/>
        </w:rPr>
        <w:t xml:space="preserve"> is often interpreted as a symbol for eternal cyclic renewal or a cycle of life, death and rebirth. </w:t>
      </w:r>
    </w:p>
    <w:p w14:paraId="6F6210C4" w14:textId="77777777" w:rsidR="003254DB" w:rsidRPr="00D14EA1" w:rsidRDefault="003254DB" w:rsidP="00277C30">
      <w:pPr>
        <w:spacing w:before="360" w:after="360" w:line="264" w:lineRule="auto"/>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2" behindDoc="0" locked="0" layoutInCell="1" allowOverlap="1" wp14:anchorId="50B8F337" wp14:editId="62575F91">
                <wp:simplePos x="0" y="0"/>
                <wp:positionH relativeFrom="column">
                  <wp:posOffset>0</wp:posOffset>
                </wp:positionH>
                <wp:positionV relativeFrom="paragraph">
                  <wp:posOffset>490872</wp:posOffset>
                </wp:positionV>
                <wp:extent cx="6629400" cy="0"/>
                <wp:effectExtent l="0" t="12700" r="12700" b="12700"/>
                <wp:wrapNone/>
                <wp:docPr id="872892546"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BB3D2" id="Straight Connector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38.65pt" to="52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" strokecolor="black [3213]" strokeweight="1.75pt">
                <v:stroke joinstyle="miter"/>
              </v:line>
            </w:pict>
          </mc:Fallback>
        </mc:AlternateContent>
      </w:r>
      <w:r w:rsidRPr="00D14EA1">
        <w:rPr>
          <w:rFonts w:ascii="Arial" w:hAnsi="Arial" w:cs="Arial"/>
          <w:b/>
          <w:bCs/>
          <w:sz w:val="28"/>
          <w:szCs w:val="28"/>
          <w:lang w:val="en-US"/>
        </w:rPr>
        <w:t>Artist Biographies</w:t>
      </w:r>
    </w:p>
    <w:p w14:paraId="202A0F30" w14:textId="62623D3A" w:rsidR="003254DB" w:rsidRPr="0042273D" w:rsidRDefault="0042273D" w:rsidP="00277C30">
      <w:pPr>
        <w:spacing w:after="120" w:line="264" w:lineRule="auto"/>
        <w:rPr>
          <w:rFonts w:ascii="Arial" w:hAnsi="Arial" w:cs="Arial"/>
          <w:b/>
          <w:bCs/>
          <w:i/>
          <w:iCs/>
          <w:sz w:val="20"/>
          <w:szCs w:val="20"/>
          <w:lang w:val="en-US"/>
        </w:rPr>
      </w:pPr>
      <w:r w:rsidRPr="0042273D">
        <w:rPr>
          <w:rFonts w:ascii="Arial" w:hAnsi="Arial" w:cs="Arial"/>
          <w:b/>
          <w:bCs/>
          <w:sz w:val="20"/>
          <w:szCs w:val="20"/>
          <w:lang w:val="en-US"/>
        </w:rPr>
        <w:t>Santiago Cañón-Valencia</w:t>
      </w:r>
      <w:r w:rsidR="003254DB" w:rsidRPr="00D14EA1">
        <w:rPr>
          <w:rFonts w:ascii="Arial" w:hAnsi="Arial" w:cs="Arial"/>
          <w:sz w:val="20"/>
          <w:szCs w:val="20"/>
          <w:lang w:val="en-US"/>
        </w:rPr>
        <w:t xml:space="preserve"> </w:t>
      </w:r>
      <w:r w:rsidR="008470BF">
        <w:rPr>
          <w:rFonts w:ascii="Arial" w:hAnsi="Arial" w:cs="Arial"/>
          <w:i/>
          <w:iCs/>
          <w:sz w:val="20"/>
          <w:szCs w:val="20"/>
          <w:lang w:val="en-US"/>
        </w:rPr>
        <w:t>cello</w:t>
      </w:r>
    </w:p>
    <w:p w14:paraId="2C62A473" w14:textId="65847C4B" w:rsidR="0042273D" w:rsidRPr="0042273D" w:rsidRDefault="0042273D" w:rsidP="00D3627C">
      <w:pPr>
        <w:spacing w:after="0" w:line="240" w:lineRule="auto"/>
        <w:rPr>
          <w:rFonts w:ascii="Arial" w:hAnsi="Arial" w:cs="Arial"/>
          <w:sz w:val="20"/>
          <w:szCs w:val="20"/>
          <w:lang w:val="en-US"/>
        </w:rPr>
      </w:pPr>
      <w:r w:rsidRPr="0042273D">
        <w:rPr>
          <w:rFonts w:ascii="Arial" w:hAnsi="Arial" w:cs="Arial"/>
          <w:sz w:val="20"/>
          <w:szCs w:val="20"/>
          <w:lang w:val="en-US"/>
        </w:rPr>
        <w:t xml:space="preserve">Colombian cellist </w:t>
      </w:r>
      <w:r w:rsidRPr="0042273D">
        <w:rPr>
          <w:rFonts w:ascii="Arial" w:hAnsi="Arial" w:cs="Arial"/>
          <w:b/>
          <w:bCs/>
          <w:sz w:val="20"/>
          <w:szCs w:val="20"/>
          <w:lang w:val="en-US"/>
        </w:rPr>
        <w:t xml:space="preserve">Santiago Cañón-Valencia </w:t>
      </w:r>
      <w:r w:rsidRPr="0042273D">
        <w:rPr>
          <w:rFonts w:ascii="Arial" w:hAnsi="Arial" w:cs="Arial"/>
          <w:sz w:val="20"/>
          <w:szCs w:val="20"/>
          <w:lang w:val="en-US"/>
        </w:rPr>
        <w:t xml:space="preserve">is a prolific soloist, composer, commissioner, recording artist, painter and photographer. A 2022 BBC Next Generation Artist, he was born in Bogotá in 1995 and made his debut with the Orquesta Filarmónica de Bogotá at age </w:t>
      </w:r>
      <w:r w:rsidR="750558BF" w:rsidRPr="3FEDEF46">
        <w:rPr>
          <w:rFonts w:ascii="Arial" w:hAnsi="Arial" w:cs="Arial"/>
          <w:sz w:val="20"/>
          <w:szCs w:val="20"/>
          <w:lang w:val="en-US"/>
        </w:rPr>
        <w:t>six</w:t>
      </w:r>
      <w:r w:rsidRPr="0042273D">
        <w:rPr>
          <w:rFonts w:ascii="Arial" w:hAnsi="Arial" w:cs="Arial"/>
          <w:sz w:val="20"/>
          <w:szCs w:val="20"/>
          <w:lang w:val="en-US"/>
        </w:rPr>
        <w:t xml:space="preserve"> before going on to win Silver Medal at the 2019 XVI International Tchaikovsky Competition, 2018 Starker Foundation Award, Third Prize at the 2017 Queen Elisabeth International Competition, and First Prize at the Carlos Prieto International Cello Competition, among many other prizes.</w:t>
      </w:r>
    </w:p>
    <w:p w14:paraId="72FF17DB" w14:textId="408D4154" w:rsidR="0042273D" w:rsidRPr="0042273D" w:rsidRDefault="0042273D" w:rsidP="00D3627C">
      <w:pPr>
        <w:spacing w:after="0" w:line="240" w:lineRule="auto"/>
        <w:rPr>
          <w:rFonts w:ascii="Arial" w:hAnsi="Arial" w:cs="Arial"/>
          <w:sz w:val="20"/>
          <w:szCs w:val="20"/>
        </w:rPr>
      </w:pPr>
      <w:r w:rsidRPr="0042273D">
        <w:rPr>
          <w:rFonts w:ascii="Arial" w:hAnsi="Arial" w:cs="Arial"/>
          <w:sz w:val="20"/>
          <w:szCs w:val="20"/>
          <w:lang w:val="en-US"/>
        </w:rPr>
        <w:t xml:space="preserve">Upcoming highlights include his Wigmore Hall recital debut; broadcasts with the BBC Symphony Orchestra and Ulster Orchestra; U.S. recitals and a return to the Alabama Symphony; the Mostly Cello Festival in Korea; and a return to Colombia to celebrate his latest album </w:t>
      </w:r>
      <w:r w:rsidRPr="0042273D">
        <w:rPr>
          <w:rFonts w:ascii="Arial" w:hAnsi="Arial" w:cs="Arial"/>
          <w:i/>
          <w:iCs/>
          <w:sz w:val="20"/>
          <w:szCs w:val="20"/>
          <w:lang w:val="en-US"/>
        </w:rPr>
        <w:t xml:space="preserve">Ascenso </w:t>
      </w:r>
      <w:r w:rsidRPr="0042273D">
        <w:rPr>
          <w:rFonts w:ascii="Arial" w:hAnsi="Arial" w:cs="Arial"/>
          <w:sz w:val="20"/>
          <w:szCs w:val="20"/>
          <w:lang w:val="en-US"/>
        </w:rPr>
        <w:t>(2022, Sono Luminus)</w:t>
      </w:r>
      <w:r w:rsidR="00D3627C">
        <w:rPr>
          <w:rFonts w:ascii="Arial" w:hAnsi="Arial" w:cs="Arial"/>
          <w:sz w:val="20"/>
          <w:szCs w:val="20"/>
          <w:lang w:val="en-US"/>
        </w:rPr>
        <w:t>.</w:t>
      </w:r>
      <w:r>
        <w:br/>
      </w:r>
    </w:p>
    <w:p w14:paraId="0C14C967" w14:textId="0545447D" w:rsidR="00255BBA" w:rsidRDefault="0042273D" w:rsidP="00255BBA">
      <w:pPr>
        <w:spacing w:after="0" w:line="240" w:lineRule="auto"/>
        <w:rPr>
          <w:rFonts w:ascii="Arial" w:hAnsi="Arial" w:cs="Arial"/>
          <w:sz w:val="20"/>
          <w:szCs w:val="20"/>
          <w:lang w:val="en-US"/>
        </w:rPr>
      </w:pPr>
      <w:r w:rsidRPr="0042273D">
        <w:rPr>
          <w:rFonts w:ascii="Arial" w:hAnsi="Arial" w:cs="Arial"/>
          <w:sz w:val="20"/>
          <w:szCs w:val="20"/>
          <w:lang w:val="en-US"/>
        </w:rPr>
        <w:t xml:space="preserve">Cañón-Valencia’s solo career has taken him around the </w:t>
      </w:r>
      <w:bookmarkStart w:id="0" w:name="_Int_bC5Cq8Du"/>
      <w:r w:rsidRPr="0042273D">
        <w:rPr>
          <w:rFonts w:ascii="Arial" w:hAnsi="Arial" w:cs="Arial"/>
          <w:sz w:val="20"/>
          <w:szCs w:val="20"/>
          <w:lang w:val="en-US"/>
        </w:rPr>
        <w:t>world</w:t>
      </w:r>
      <w:bookmarkEnd w:id="0"/>
      <w:r w:rsidRPr="0042273D">
        <w:rPr>
          <w:rFonts w:ascii="Arial" w:hAnsi="Arial" w:cs="Arial"/>
          <w:sz w:val="20"/>
          <w:szCs w:val="20"/>
          <w:lang w:val="en-US"/>
        </w:rPr>
        <w:t xml:space="preserve"> and he has recorded and released four commercial albums. Cañón-Valencia has been sponsored by the Mayra &amp; Edmundo Esquenazi Scholarship through the Salvi Foundation since 2011. Learn more at </w:t>
      </w:r>
      <w:hyperlink r:id="rId13">
        <w:r w:rsidRPr="3FEDEF46">
          <w:rPr>
            <w:rStyle w:val="Hyperlink"/>
            <w:rFonts w:ascii="Arial" w:hAnsi="Arial" w:cs="Arial"/>
            <w:sz w:val="20"/>
            <w:szCs w:val="20"/>
            <w:lang w:val="en-US"/>
          </w:rPr>
          <w:t>www.santiagocanonvalencia.com</w:t>
        </w:r>
      </w:hyperlink>
      <w:r w:rsidRPr="3FEDEF46">
        <w:rPr>
          <w:rFonts w:ascii="Arial" w:hAnsi="Arial" w:cs="Arial"/>
          <w:sz w:val="20"/>
          <w:szCs w:val="20"/>
          <w:lang w:val="en-US"/>
        </w:rPr>
        <w:t>.</w:t>
      </w:r>
    </w:p>
    <w:p w14:paraId="513B330C" w14:textId="77777777" w:rsidR="003406F2" w:rsidRPr="00255BBA" w:rsidRDefault="003406F2" w:rsidP="00255BBA">
      <w:pPr>
        <w:spacing w:after="0" w:line="240" w:lineRule="auto"/>
        <w:rPr>
          <w:rFonts w:ascii="Arial" w:hAnsi="Arial" w:cs="Arial"/>
          <w:sz w:val="20"/>
          <w:szCs w:val="20"/>
          <w:lang w:val="en-US"/>
        </w:rPr>
      </w:pPr>
    </w:p>
    <w:p w14:paraId="7F8001C0" w14:textId="133FA7CB" w:rsidR="008470BF" w:rsidRDefault="006E2670" w:rsidP="008470BF">
      <w:pPr>
        <w:spacing w:after="120" w:line="264" w:lineRule="auto"/>
        <w:rPr>
          <w:rFonts w:ascii="Arial" w:hAnsi="Arial" w:cs="Arial"/>
          <w:i/>
          <w:iCs/>
          <w:sz w:val="20"/>
          <w:szCs w:val="20"/>
          <w:lang w:val="en-US"/>
        </w:rPr>
      </w:pPr>
      <w:r>
        <w:rPr>
          <w:rFonts w:ascii="Arial" w:hAnsi="Arial" w:cs="Arial"/>
          <w:b/>
          <w:bCs/>
          <w:sz w:val="20"/>
          <w:szCs w:val="20"/>
          <w:lang w:val="en-US"/>
        </w:rPr>
        <w:t>Naoko Sonoda</w:t>
      </w:r>
      <w:r w:rsidR="008470BF" w:rsidRPr="00D14EA1">
        <w:rPr>
          <w:rFonts w:ascii="Arial" w:hAnsi="Arial" w:cs="Arial"/>
          <w:sz w:val="20"/>
          <w:szCs w:val="20"/>
          <w:lang w:val="en-US"/>
        </w:rPr>
        <w:t xml:space="preserve"> </w:t>
      </w:r>
      <w:r>
        <w:rPr>
          <w:rFonts w:ascii="Arial" w:hAnsi="Arial" w:cs="Arial"/>
          <w:i/>
          <w:iCs/>
          <w:sz w:val="20"/>
          <w:szCs w:val="20"/>
          <w:lang w:val="en-US"/>
        </w:rPr>
        <w:t>piano</w:t>
      </w:r>
    </w:p>
    <w:p w14:paraId="22DD680A" w14:textId="7BB34EC4" w:rsidR="00596C32" w:rsidRPr="00BE5195" w:rsidRDefault="00596C32" w:rsidP="00596C32">
      <w:pPr>
        <w:pStyle w:val="NoSpacing"/>
        <w:rPr>
          <w:rFonts w:ascii="Arial" w:hAnsi="Arial" w:cs="Arial"/>
          <w:sz w:val="20"/>
          <w:szCs w:val="20"/>
        </w:rPr>
      </w:pPr>
      <w:r w:rsidRPr="00BE5195">
        <w:rPr>
          <w:rFonts w:ascii="Arial" w:hAnsi="Arial" w:cs="Arial"/>
          <w:sz w:val="20"/>
          <w:szCs w:val="20"/>
        </w:rPr>
        <w:t>Japanese-born pianist Naoko Sonoda is a prize-winner of several international piano and chamber music competitions, including those in Argento and Trieste (Italy), as well as the Łódź Competition (Poland). Solo and chamber music concert invitations have taken her throughout Europe, Asia, US and South America and to festivals such as Schleswig-Holstein Festival, Meckle-Vorpommern and Verbier Festival. Chamber music partners include Hartmut Rohde, Mark Gothoni</w:t>
      </w:r>
      <w:r w:rsidR="00D3627C">
        <w:rPr>
          <w:rFonts w:ascii="Arial" w:hAnsi="Arial" w:cs="Arial"/>
          <w:sz w:val="20"/>
          <w:szCs w:val="20"/>
        </w:rPr>
        <w:t xml:space="preserve"> and</w:t>
      </w:r>
      <w:r w:rsidRPr="00BE5195">
        <w:rPr>
          <w:rFonts w:ascii="Arial" w:hAnsi="Arial" w:cs="Arial"/>
          <w:sz w:val="20"/>
          <w:szCs w:val="20"/>
        </w:rPr>
        <w:t xml:space="preserve"> Danjulo Ishizaka</w:t>
      </w:r>
      <w:r w:rsidR="00D3627C">
        <w:rPr>
          <w:rFonts w:ascii="Arial" w:hAnsi="Arial" w:cs="Arial"/>
          <w:sz w:val="20"/>
          <w:szCs w:val="20"/>
        </w:rPr>
        <w:t xml:space="preserve"> and s</w:t>
      </w:r>
      <w:r w:rsidRPr="00BE5195">
        <w:rPr>
          <w:rFonts w:ascii="Arial" w:hAnsi="Arial" w:cs="Arial"/>
          <w:sz w:val="20"/>
          <w:szCs w:val="20"/>
        </w:rPr>
        <w:t>he has performed with such renowned orchestras as the Deutsches Symphonie-Orchester Berlin</w:t>
      </w:r>
      <w:r w:rsidR="00D3627C">
        <w:rPr>
          <w:rFonts w:ascii="Arial" w:hAnsi="Arial" w:cs="Arial"/>
          <w:sz w:val="20"/>
          <w:szCs w:val="20"/>
        </w:rPr>
        <w:t>.</w:t>
      </w:r>
      <w:r>
        <w:br/>
      </w:r>
    </w:p>
    <w:p w14:paraId="7E09D2CE" w14:textId="253EDEE1" w:rsidR="00596C32" w:rsidRPr="0042273D" w:rsidRDefault="00596C32" w:rsidP="00D3627C">
      <w:pPr>
        <w:spacing w:after="0" w:line="240" w:lineRule="auto"/>
        <w:textAlignment w:val="baseline"/>
        <w:rPr>
          <w:rFonts w:ascii="Arial" w:hAnsi="Arial" w:cs="Arial"/>
          <w:b/>
          <w:bCs/>
          <w:i/>
          <w:iCs/>
          <w:sz w:val="20"/>
          <w:szCs w:val="20"/>
          <w:lang w:val="en-US"/>
        </w:rPr>
      </w:pPr>
      <w:r w:rsidRPr="00596C32">
        <w:rPr>
          <w:rFonts w:ascii="Arial" w:eastAsia="Times New Roman" w:hAnsi="Arial" w:cs="Arial"/>
          <w:kern w:val="0"/>
          <w:sz w:val="20"/>
          <w:szCs w:val="20"/>
          <w:lang w:eastAsia="en-GB"/>
          <w14:ligatures w14:val="none"/>
        </w:rPr>
        <w:t xml:space="preserve">Ms. Sonoda is in high demand as a collaborative pianist; she received prizes as best collaborative pianist at the International Music Competition in Markneukirchen (2013, 2019 ), the Lutosławski International Cello Competition in </w:t>
      </w:r>
      <w:r w:rsidRPr="00596C32">
        <w:rPr>
          <w:rFonts w:ascii="Arial" w:eastAsia="Times New Roman" w:hAnsi="Arial" w:cs="Arial"/>
          <w:kern w:val="0"/>
          <w:sz w:val="20"/>
          <w:szCs w:val="20"/>
          <w:lang w:eastAsia="en-GB"/>
          <w14:ligatures w14:val="none"/>
        </w:rPr>
        <w:lastRenderedPageBreak/>
        <w:t>Warsaw (2015, 2018), and the XV International Tchaikovsky Competition (2015, 2019). Her performances are regularly broadcast on international radio and TV, including Kulturradio RBB, ZDF and BR in Germany, NPO Radio 4 in Netherlands, Radio Romania, NHK-FM in Japan and the BBC. </w:t>
      </w:r>
    </w:p>
    <w:p w14:paraId="1BCC164B" w14:textId="77777777" w:rsidR="008470BF" w:rsidRPr="00F210D6" w:rsidRDefault="008470BF" w:rsidP="00277C30">
      <w:pPr>
        <w:spacing w:after="120" w:line="264" w:lineRule="auto"/>
        <w:rPr>
          <w:rFonts w:ascii="Arial" w:hAnsi="Arial" w:cs="Arial"/>
          <w:sz w:val="20"/>
          <w:szCs w:val="20"/>
        </w:rPr>
      </w:pPr>
    </w:p>
    <w:sectPr w:rsidR="008470BF" w:rsidRPr="00F210D6" w:rsidSect="003254DB">
      <w:footerReference w:type="default" r:id="rId14"/>
      <w:headerReference w:type="first" r:id="rId15"/>
      <w:type w:val="continuous"/>
      <w:pgSz w:w="11906" w:h="16838"/>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0A8ED" w14:textId="77777777" w:rsidR="00D40AE3" w:rsidRDefault="00D40AE3" w:rsidP="00372C79">
      <w:pPr>
        <w:spacing w:after="0" w:line="240" w:lineRule="auto"/>
      </w:pPr>
      <w:r>
        <w:separator/>
      </w:r>
    </w:p>
  </w:endnote>
  <w:endnote w:type="continuationSeparator" w:id="0">
    <w:p w14:paraId="352FA033" w14:textId="77777777" w:rsidR="00D40AE3" w:rsidRDefault="00D40AE3" w:rsidP="00372C79">
      <w:pPr>
        <w:spacing w:after="0" w:line="240" w:lineRule="auto"/>
      </w:pPr>
      <w:r>
        <w:continuationSeparator/>
      </w:r>
    </w:p>
  </w:endnote>
  <w:endnote w:type="continuationNotice" w:id="1">
    <w:p w14:paraId="43785F5A" w14:textId="77777777" w:rsidR="00D40AE3" w:rsidRDefault="00D40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useo Sans 7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AD3D0" w14:textId="6D3417CC" w:rsidR="00CA7E3D" w:rsidRPr="004B3597" w:rsidRDefault="00F74499">
    <w:pPr>
      <w:pStyle w:val="Footer"/>
      <w:rPr>
        <w:rFonts w:ascii="Arial" w:hAnsi="Arial" w:cs="Arial"/>
        <w:b/>
        <w:bCs/>
        <w:sz w:val="16"/>
        <w:szCs w:val="16"/>
      </w:rPr>
    </w:pPr>
    <w:r w:rsidRPr="004B3597">
      <w:rPr>
        <w:rFonts w:ascii="Arial" w:hAnsi="Arial" w:cs="Arial"/>
        <w:noProof/>
        <w:sz w:val="16"/>
        <w:szCs w:val="16"/>
      </w:rPr>
      <w:drawing>
        <wp:anchor distT="0" distB="0" distL="114300" distR="114300" simplePos="0" relativeHeight="251658241" behindDoc="0" locked="0" layoutInCell="1" allowOverlap="1" wp14:anchorId="601AC49C" wp14:editId="7DF58489">
          <wp:simplePos x="0" y="0"/>
          <wp:positionH relativeFrom="column">
            <wp:posOffset>896754</wp:posOffset>
          </wp:positionH>
          <wp:positionV relativeFrom="paragraph">
            <wp:posOffset>-50165</wp:posOffset>
          </wp:positionV>
          <wp:extent cx="521970" cy="222885"/>
          <wp:effectExtent l="0" t="0" r="0" b="5715"/>
          <wp:wrapNone/>
          <wp:docPr id="132466365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00CA7E3D" w:rsidRPr="004B3597">
      <w:rPr>
        <w:rFonts w:ascii="Arial" w:hAnsi="Arial" w:cs="Arial"/>
        <w:sz w:val="16"/>
        <w:szCs w:val="16"/>
      </w:rPr>
      <w:t>In partnership with</w:t>
    </w:r>
    <w:r w:rsidRPr="004B3597">
      <w:rPr>
        <w:rFonts w:ascii="Arial" w:hAnsi="Arial" w:cs="Arial"/>
        <w:sz w:val="16"/>
        <w:szCs w:val="16"/>
      </w:rPr>
      <w:t xml:space="preserve"> </w:t>
    </w:r>
    <w:r w:rsidR="004B3597" w:rsidRPr="004B3597">
      <w:rPr>
        <w:rFonts w:ascii="Arial" w:hAnsi="Arial" w:cs="Arial"/>
        <w:sz w:val="16"/>
        <w:szCs w:val="16"/>
      </w:rPr>
      <w:t xml:space="preserve">   </w:t>
    </w:r>
    <w:r w:rsidRPr="004B3597">
      <w:rPr>
        <w:rFonts w:ascii="Arial" w:hAnsi="Arial" w:cs="Arial"/>
        <w:sz w:val="16"/>
        <w:szCs w:val="16"/>
      </w:rPr>
      <w:t xml:space="preserve">                 </w:t>
    </w:r>
    <w:r w:rsidR="00ED7B35" w:rsidRPr="004B3597">
      <w:rPr>
        <w:rFonts w:ascii="Arial" w:hAnsi="Arial" w:cs="Arial"/>
        <w:sz w:val="16"/>
        <w:szCs w:val="16"/>
      </w:rPr>
      <w:t xml:space="preserve"> </w:t>
    </w:r>
    <w:r w:rsidR="00321585" w:rsidRPr="004B3597">
      <w:rPr>
        <w:rFonts w:ascii="Arial" w:hAnsi="Arial" w:cs="Arial"/>
        <w:sz w:val="16"/>
        <w:szCs w:val="16"/>
      </w:rPr>
      <w:t xml:space="preserve"> </w:t>
    </w:r>
    <w:r w:rsidR="00ED7B35" w:rsidRPr="004B3597">
      <w:rPr>
        <w:rFonts w:ascii="Arial" w:hAnsi="Arial" w:cs="Arial"/>
        <w:sz w:val="16"/>
        <w:szCs w:val="16"/>
      </w:rPr>
      <w:t xml:space="preserve"> </w:t>
    </w:r>
    <w:r w:rsidR="00814B37" w:rsidRPr="004B3597">
      <w:rPr>
        <w:rFonts w:ascii="Arial" w:hAnsi="Arial" w:cs="Arial"/>
        <w:sz w:val="16"/>
        <w:szCs w:val="16"/>
      </w:rPr>
      <w:t xml:space="preserve"> </w:t>
    </w:r>
    <w:r w:rsidR="0079263F">
      <w:rPr>
        <w:rStyle w:val="A21"/>
        <w:rFonts w:ascii="Arial" w:hAnsi="Arial" w:cs="Arial"/>
        <w:b w:val="0"/>
        <w:bCs w:val="0"/>
      </w:rPr>
      <w:t>Kindly supported by</w:t>
    </w:r>
    <w:r w:rsidR="00814B37" w:rsidRPr="004B3597">
      <w:rPr>
        <w:rStyle w:val="A21"/>
        <w:rFonts w:ascii="Arial" w:hAnsi="Arial" w:cs="Arial"/>
      </w:rPr>
      <w:t xml:space="preserve"> </w:t>
    </w:r>
    <w:r w:rsidR="0079263F">
      <w:rPr>
        <w:rStyle w:val="A21"/>
        <w:rFonts w:ascii="Arial" w:hAnsi="Arial" w:cs="Arial"/>
      </w:rPr>
      <w:t>Elizabeth Jacobs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B5405" w14:textId="77777777" w:rsidR="00D40AE3" w:rsidRDefault="00D40AE3" w:rsidP="00372C79">
      <w:pPr>
        <w:spacing w:after="0" w:line="240" w:lineRule="auto"/>
      </w:pPr>
      <w:r>
        <w:separator/>
      </w:r>
    </w:p>
  </w:footnote>
  <w:footnote w:type="continuationSeparator" w:id="0">
    <w:p w14:paraId="2E1C80AB" w14:textId="77777777" w:rsidR="00D40AE3" w:rsidRDefault="00D40AE3" w:rsidP="00372C79">
      <w:pPr>
        <w:spacing w:after="0" w:line="240" w:lineRule="auto"/>
      </w:pPr>
      <w:r>
        <w:continuationSeparator/>
      </w:r>
    </w:p>
  </w:footnote>
  <w:footnote w:type="continuationNotice" w:id="1">
    <w:p w14:paraId="6BDFD119" w14:textId="77777777" w:rsidR="00D40AE3" w:rsidRDefault="00D40A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840A7" w14:textId="77777777" w:rsidR="00277C30" w:rsidRDefault="00277C30">
    <w:pPr>
      <w:pStyle w:val="Header"/>
    </w:pPr>
    <w:r>
      <w:rPr>
        <w:noProof/>
      </w:rPr>
      <w:drawing>
        <wp:anchor distT="0" distB="0" distL="114300" distR="114300" simplePos="0" relativeHeight="251658240" behindDoc="0" locked="0" layoutInCell="1" allowOverlap="1" wp14:anchorId="4EEA833D" wp14:editId="15B9A496">
          <wp:simplePos x="0" y="0"/>
          <wp:positionH relativeFrom="column">
            <wp:posOffset>-469783</wp:posOffset>
          </wp:positionH>
          <wp:positionV relativeFrom="paragraph">
            <wp:posOffset>8616</wp:posOffset>
          </wp:positionV>
          <wp:extent cx="7656830" cy="1634490"/>
          <wp:effectExtent l="0" t="0" r="1270" b="3810"/>
          <wp:wrapSquare wrapText="bothSides"/>
          <wp:docPr id="892231500" name="Picture 1" descr="A purple and white 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94995" name="Picture 1" descr="A purple and white graphic&#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6830" cy="163449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bC5Cq8Du" int2:invalidationBookmarkName="" int2:hashCode="fCEUM/AgcVl3Qe" int2:id="81mttJn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3E546E14"/>
    <w:multiLevelType w:val="hybridMultilevel"/>
    <w:tmpl w:val="81FE7BF8"/>
    <w:lvl w:ilvl="0" w:tplc="E08050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1">
    <w:nsid w:val="7E8634FF"/>
    <w:multiLevelType w:val="hybridMultilevel"/>
    <w:tmpl w:val="8F064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4499930">
    <w:abstractNumId w:val="0"/>
  </w:num>
  <w:num w:numId="2" w16cid:durableId="1143349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DF"/>
    <w:rsid w:val="00003904"/>
    <w:rsid w:val="0001141E"/>
    <w:rsid w:val="00013612"/>
    <w:rsid w:val="00015784"/>
    <w:rsid w:val="000208D4"/>
    <w:rsid w:val="00033E85"/>
    <w:rsid w:val="0004731D"/>
    <w:rsid w:val="00052806"/>
    <w:rsid w:val="00055ECE"/>
    <w:rsid w:val="00060ABE"/>
    <w:rsid w:val="00066E35"/>
    <w:rsid w:val="0008119E"/>
    <w:rsid w:val="000812B1"/>
    <w:rsid w:val="00082555"/>
    <w:rsid w:val="0008535B"/>
    <w:rsid w:val="000856B3"/>
    <w:rsid w:val="000B2292"/>
    <w:rsid w:val="000D2CF5"/>
    <w:rsid w:val="00102A4A"/>
    <w:rsid w:val="0012681F"/>
    <w:rsid w:val="0013250D"/>
    <w:rsid w:val="00136C68"/>
    <w:rsid w:val="001507A5"/>
    <w:rsid w:val="00157F06"/>
    <w:rsid w:val="0018032A"/>
    <w:rsid w:val="001859A9"/>
    <w:rsid w:val="001A2D63"/>
    <w:rsid w:val="001B2561"/>
    <w:rsid w:val="001B464C"/>
    <w:rsid w:val="001B5B69"/>
    <w:rsid w:val="001C00BD"/>
    <w:rsid w:val="001D58D2"/>
    <w:rsid w:val="001D7564"/>
    <w:rsid w:val="001D7E0E"/>
    <w:rsid w:val="001E44AF"/>
    <w:rsid w:val="001F7198"/>
    <w:rsid w:val="002260D1"/>
    <w:rsid w:val="002371D6"/>
    <w:rsid w:val="00240822"/>
    <w:rsid w:val="00243C71"/>
    <w:rsid w:val="00253B82"/>
    <w:rsid w:val="00254A4B"/>
    <w:rsid w:val="00255BBA"/>
    <w:rsid w:val="00260AE1"/>
    <w:rsid w:val="00270867"/>
    <w:rsid w:val="002718B1"/>
    <w:rsid w:val="00277C30"/>
    <w:rsid w:val="002B3E56"/>
    <w:rsid w:val="002B5F6F"/>
    <w:rsid w:val="002B7D54"/>
    <w:rsid w:val="002C658B"/>
    <w:rsid w:val="002D3D06"/>
    <w:rsid w:val="002F5242"/>
    <w:rsid w:val="00321585"/>
    <w:rsid w:val="003254DB"/>
    <w:rsid w:val="00337C0E"/>
    <w:rsid w:val="003406F2"/>
    <w:rsid w:val="00342EA8"/>
    <w:rsid w:val="00346F93"/>
    <w:rsid w:val="00352E08"/>
    <w:rsid w:val="00370289"/>
    <w:rsid w:val="00372C79"/>
    <w:rsid w:val="003739A1"/>
    <w:rsid w:val="00382423"/>
    <w:rsid w:val="00383964"/>
    <w:rsid w:val="003A6A46"/>
    <w:rsid w:val="003B42F5"/>
    <w:rsid w:val="003C2432"/>
    <w:rsid w:val="003C6841"/>
    <w:rsid w:val="003D43A1"/>
    <w:rsid w:val="003D52ED"/>
    <w:rsid w:val="003F1A27"/>
    <w:rsid w:val="003F3DB7"/>
    <w:rsid w:val="00417FDA"/>
    <w:rsid w:val="0042273D"/>
    <w:rsid w:val="00427210"/>
    <w:rsid w:val="00432CB8"/>
    <w:rsid w:val="004366E1"/>
    <w:rsid w:val="00437CD4"/>
    <w:rsid w:val="00440360"/>
    <w:rsid w:val="0044782F"/>
    <w:rsid w:val="00452684"/>
    <w:rsid w:val="004642F7"/>
    <w:rsid w:val="0047585D"/>
    <w:rsid w:val="00476558"/>
    <w:rsid w:val="00482346"/>
    <w:rsid w:val="004B021F"/>
    <w:rsid w:val="004B3597"/>
    <w:rsid w:val="004D1D8B"/>
    <w:rsid w:val="004E670B"/>
    <w:rsid w:val="005359D7"/>
    <w:rsid w:val="0054076A"/>
    <w:rsid w:val="00572051"/>
    <w:rsid w:val="00575BF1"/>
    <w:rsid w:val="005809B1"/>
    <w:rsid w:val="00586225"/>
    <w:rsid w:val="005873C2"/>
    <w:rsid w:val="0059236B"/>
    <w:rsid w:val="005958C9"/>
    <w:rsid w:val="00596C32"/>
    <w:rsid w:val="005A7140"/>
    <w:rsid w:val="005B2006"/>
    <w:rsid w:val="005C62C7"/>
    <w:rsid w:val="005C7AB4"/>
    <w:rsid w:val="005D0440"/>
    <w:rsid w:val="005D0FE7"/>
    <w:rsid w:val="005D1ED0"/>
    <w:rsid w:val="005D450B"/>
    <w:rsid w:val="005F7A78"/>
    <w:rsid w:val="0060510D"/>
    <w:rsid w:val="0064099B"/>
    <w:rsid w:val="006508CC"/>
    <w:rsid w:val="006663DD"/>
    <w:rsid w:val="00693183"/>
    <w:rsid w:val="006968DF"/>
    <w:rsid w:val="006A06F4"/>
    <w:rsid w:val="006B0C10"/>
    <w:rsid w:val="006B35C9"/>
    <w:rsid w:val="006C571E"/>
    <w:rsid w:val="006C73D5"/>
    <w:rsid w:val="006C741E"/>
    <w:rsid w:val="006E2670"/>
    <w:rsid w:val="006E719D"/>
    <w:rsid w:val="006F2146"/>
    <w:rsid w:val="006F3AA8"/>
    <w:rsid w:val="006F637B"/>
    <w:rsid w:val="0070292E"/>
    <w:rsid w:val="00711BDC"/>
    <w:rsid w:val="007166B0"/>
    <w:rsid w:val="00737E8A"/>
    <w:rsid w:val="007410BD"/>
    <w:rsid w:val="00763D45"/>
    <w:rsid w:val="00766168"/>
    <w:rsid w:val="0076710F"/>
    <w:rsid w:val="00780669"/>
    <w:rsid w:val="0079263F"/>
    <w:rsid w:val="007927C1"/>
    <w:rsid w:val="007A3C54"/>
    <w:rsid w:val="007A5698"/>
    <w:rsid w:val="007A6D67"/>
    <w:rsid w:val="007B15F8"/>
    <w:rsid w:val="007C000F"/>
    <w:rsid w:val="007C1665"/>
    <w:rsid w:val="007E3D06"/>
    <w:rsid w:val="007F1D80"/>
    <w:rsid w:val="0080310A"/>
    <w:rsid w:val="00814AD3"/>
    <w:rsid w:val="00814B37"/>
    <w:rsid w:val="00833EEE"/>
    <w:rsid w:val="008470BF"/>
    <w:rsid w:val="008618A7"/>
    <w:rsid w:val="00874DD1"/>
    <w:rsid w:val="008A71D4"/>
    <w:rsid w:val="008D607D"/>
    <w:rsid w:val="008E3D5C"/>
    <w:rsid w:val="008F3D13"/>
    <w:rsid w:val="00904C63"/>
    <w:rsid w:val="00907B9A"/>
    <w:rsid w:val="00951EDB"/>
    <w:rsid w:val="0096549A"/>
    <w:rsid w:val="00987170"/>
    <w:rsid w:val="009A20D6"/>
    <w:rsid w:val="009A64EE"/>
    <w:rsid w:val="009F78D9"/>
    <w:rsid w:val="00A02895"/>
    <w:rsid w:val="00A171E2"/>
    <w:rsid w:val="00A34B4D"/>
    <w:rsid w:val="00A350F7"/>
    <w:rsid w:val="00A51C3D"/>
    <w:rsid w:val="00A7713D"/>
    <w:rsid w:val="00A82A63"/>
    <w:rsid w:val="00A84B14"/>
    <w:rsid w:val="00A94F1A"/>
    <w:rsid w:val="00A96B38"/>
    <w:rsid w:val="00AB01E2"/>
    <w:rsid w:val="00AB69AE"/>
    <w:rsid w:val="00AC1937"/>
    <w:rsid w:val="00AD3AAD"/>
    <w:rsid w:val="00AF20AD"/>
    <w:rsid w:val="00AF6F6A"/>
    <w:rsid w:val="00B04BCC"/>
    <w:rsid w:val="00B205F5"/>
    <w:rsid w:val="00B37253"/>
    <w:rsid w:val="00B4491A"/>
    <w:rsid w:val="00B514E8"/>
    <w:rsid w:val="00B54D94"/>
    <w:rsid w:val="00B57AEA"/>
    <w:rsid w:val="00B65905"/>
    <w:rsid w:val="00BA08AF"/>
    <w:rsid w:val="00BA421C"/>
    <w:rsid w:val="00BD6197"/>
    <w:rsid w:val="00BE5195"/>
    <w:rsid w:val="00BF681C"/>
    <w:rsid w:val="00C067CC"/>
    <w:rsid w:val="00C21E00"/>
    <w:rsid w:val="00C33323"/>
    <w:rsid w:val="00C36598"/>
    <w:rsid w:val="00C543A7"/>
    <w:rsid w:val="00C74CE1"/>
    <w:rsid w:val="00C95B52"/>
    <w:rsid w:val="00CA7E3D"/>
    <w:rsid w:val="00CE4299"/>
    <w:rsid w:val="00CE7C7A"/>
    <w:rsid w:val="00CF2DB0"/>
    <w:rsid w:val="00CF570E"/>
    <w:rsid w:val="00CF6686"/>
    <w:rsid w:val="00D068D7"/>
    <w:rsid w:val="00D14EA1"/>
    <w:rsid w:val="00D15991"/>
    <w:rsid w:val="00D22E47"/>
    <w:rsid w:val="00D34BA0"/>
    <w:rsid w:val="00D3627C"/>
    <w:rsid w:val="00D40AE3"/>
    <w:rsid w:val="00D42FE7"/>
    <w:rsid w:val="00D53573"/>
    <w:rsid w:val="00D66C7B"/>
    <w:rsid w:val="00D67616"/>
    <w:rsid w:val="00DA714D"/>
    <w:rsid w:val="00DB7518"/>
    <w:rsid w:val="00DC786C"/>
    <w:rsid w:val="00DD3E94"/>
    <w:rsid w:val="00DD536B"/>
    <w:rsid w:val="00DE1D6A"/>
    <w:rsid w:val="00DE2CE4"/>
    <w:rsid w:val="00DE4000"/>
    <w:rsid w:val="00DE6EC4"/>
    <w:rsid w:val="00DE6FF4"/>
    <w:rsid w:val="00DF0443"/>
    <w:rsid w:val="00DF5E48"/>
    <w:rsid w:val="00DF6849"/>
    <w:rsid w:val="00E021C6"/>
    <w:rsid w:val="00E07FCC"/>
    <w:rsid w:val="00E17669"/>
    <w:rsid w:val="00E221FD"/>
    <w:rsid w:val="00E43525"/>
    <w:rsid w:val="00E43B6E"/>
    <w:rsid w:val="00E50B76"/>
    <w:rsid w:val="00E63018"/>
    <w:rsid w:val="00E76AE7"/>
    <w:rsid w:val="00E77434"/>
    <w:rsid w:val="00E82C58"/>
    <w:rsid w:val="00E843AB"/>
    <w:rsid w:val="00E84F52"/>
    <w:rsid w:val="00E874F2"/>
    <w:rsid w:val="00E960DA"/>
    <w:rsid w:val="00EA3ADC"/>
    <w:rsid w:val="00EA671D"/>
    <w:rsid w:val="00EB2995"/>
    <w:rsid w:val="00EC57FC"/>
    <w:rsid w:val="00EC5A8F"/>
    <w:rsid w:val="00ED7B35"/>
    <w:rsid w:val="00EE01BE"/>
    <w:rsid w:val="00EE490F"/>
    <w:rsid w:val="00EE7B46"/>
    <w:rsid w:val="00EF61C7"/>
    <w:rsid w:val="00F01CBF"/>
    <w:rsid w:val="00F02BDE"/>
    <w:rsid w:val="00F06FFC"/>
    <w:rsid w:val="00F10785"/>
    <w:rsid w:val="00F1111B"/>
    <w:rsid w:val="00F210D6"/>
    <w:rsid w:val="00F2112C"/>
    <w:rsid w:val="00F43871"/>
    <w:rsid w:val="00F47E18"/>
    <w:rsid w:val="00F726EB"/>
    <w:rsid w:val="00F74499"/>
    <w:rsid w:val="00F94E17"/>
    <w:rsid w:val="00FA6F7F"/>
    <w:rsid w:val="00FC0801"/>
    <w:rsid w:val="00FC2366"/>
    <w:rsid w:val="00FC31DC"/>
    <w:rsid w:val="00FD1D57"/>
    <w:rsid w:val="00FD3506"/>
    <w:rsid w:val="00FD4C22"/>
    <w:rsid w:val="00FE1A49"/>
    <w:rsid w:val="00FE2E4E"/>
    <w:rsid w:val="01ACA0C1"/>
    <w:rsid w:val="07AE0BED"/>
    <w:rsid w:val="1059DDCC"/>
    <w:rsid w:val="11D4BB29"/>
    <w:rsid w:val="14B99CD8"/>
    <w:rsid w:val="16FE8DBE"/>
    <w:rsid w:val="2D0D501B"/>
    <w:rsid w:val="3C0626E5"/>
    <w:rsid w:val="3FEDEF46"/>
    <w:rsid w:val="5019F6F4"/>
    <w:rsid w:val="6B244EC0"/>
    <w:rsid w:val="7107CE87"/>
    <w:rsid w:val="7314EC81"/>
    <w:rsid w:val="750558BF"/>
    <w:rsid w:val="775ED2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19322"/>
  <w15:chartTrackingRefBased/>
  <w15:docId w15:val="{7087358B-3631-4E92-99D3-06231E85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73D"/>
  </w:style>
  <w:style w:type="paragraph" w:styleId="Heading1">
    <w:name w:val="heading 1"/>
    <w:basedOn w:val="Normal"/>
    <w:next w:val="Normal"/>
    <w:link w:val="Heading1Char"/>
    <w:uiPriority w:val="9"/>
    <w:qFormat/>
    <w:rsid w:val="00696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6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6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6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6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6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6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8DF"/>
    <w:rPr>
      <w:rFonts w:eastAsiaTheme="majorEastAsia" w:cstheme="majorBidi"/>
      <w:color w:val="272727" w:themeColor="text1" w:themeTint="D8"/>
    </w:rPr>
  </w:style>
  <w:style w:type="paragraph" w:styleId="Title">
    <w:name w:val="Title"/>
    <w:basedOn w:val="Normal"/>
    <w:next w:val="Normal"/>
    <w:link w:val="TitleChar"/>
    <w:uiPriority w:val="10"/>
    <w:qFormat/>
    <w:rsid w:val="00696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8DF"/>
    <w:pPr>
      <w:spacing w:before="160"/>
      <w:jc w:val="center"/>
    </w:pPr>
    <w:rPr>
      <w:i/>
      <w:iCs/>
      <w:color w:val="404040" w:themeColor="text1" w:themeTint="BF"/>
    </w:rPr>
  </w:style>
  <w:style w:type="character" w:customStyle="1" w:styleId="QuoteChar">
    <w:name w:val="Quote Char"/>
    <w:basedOn w:val="DefaultParagraphFont"/>
    <w:link w:val="Quote"/>
    <w:uiPriority w:val="29"/>
    <w:rsid w:val="006968DF"/>
    <w:rPr>
      <w:i/>
      <w:iCs/>
      <w:color w:val="404040" w:themeColor="text1" w:themeTint="BF"/>
    </w:rPr>
  </w:style>
  <w:style w:type="paragraph" w:styleId="ListParagraph">
    <w:name w:val="List Paragraph"/>
    <w:basedOn w:val="Normal"/>
    <w:uiPriority w:val="34"/>
    <w:qFormat/>
    <w:rsid w:val="006968DF"/>
    <w:pPr>
      <w:ind w:left="720"/>
      <w:contextualSpacing/>
    </w:pPr>
  </w:style>
  <w:style w:type="character" w:styleId="IntenseEmphasis">
    <w:name w:val="Intense Emphasis"/>
    <w:basedOn w:val="DefaultParagraphFont"/>
    <w:uiPriority w:val="21"/>
    <w:qFormat/>
    <w:rsid w:val="006968DF"/>
    <w:rPr>
      <w:i/>
      <w:iCs/>
      <w:color w:val="0F4761" w:themeColor="accent1" w:themeShade="BF"/>
    </w:rPr>
  </w:style>
  <w:style w:type="paragraph" w:styleId="IntenseQuote">
    <w:name w:val="Intense Quote"/>
    <w:basedOn w:val="Normal"/>
    <w:next w:val="Normal"/>
    <w:link w:val="IntenseQuoteChar"/>
    <w:uiPriority w:val="30"/>
    <w:qFormat/>
    <w:rsid w:val="00696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8DF"/>
    <w:rPr>
      <w:i/>
      <w:iCs/>
      <w:color w:val="0F4761" w:themeColor="accent1" w:themeShade="BF"/>
    </w:rPr>
  </w:style>
  <w:style w:type="character" w:styleId="IntenseReference">
    <w:name w:val="Intense Reference"/>
    <w:basedOn w:val="DefaultParagraphFont"/>
    <w:uiPriority w:val="32"/>
    <w:qFormat/>
    <w:rsid w:val="006968DF"/>
    <w:rPr>
      <w:b/>
      <w:bCs/>
      <w:smallCaps/>
      <w:color w:val="0F4761" w:themeColor="accent1" w:themeShade="BF"/>
      <w:spacing w:val="5"/>
    </w:rPr>
  </w:style>
  <w:style w:type="paragraph" w:styleId="NormalWeb">
    <w:name w:val="Normal (Web)"/>
    <w:basedOn w:val="Normal"/>
    <w:uiPriority w:val="99"/>
    <w:unhideWhenUsed/>
    <w:rsid w:val="007A6D67"/>
    <w:pPr>
      <w:spacing w:before="100" w:beforeAutospacing="1" w:after="100" w:afterAutospacing="1" w:line="240" w:lineRule="auto"/>
    </w:pPr>
    <w:rPr>
      <w:rFonts w:ascii="Calibri" w:hAnsi="Calibri" w:cs="Calibri"/>
      <w:kern w:val="0"/>
      <w:sz w:val="22"/>
      <w:szCs w:val="22"/>
      <w:lang w:eastAsia="en-GB"/>
      <w14:ligatures w14:val="none"/>
    </w:rPr>
  </w:style>
  <w:style w:type="paragraph" w:styleId="Header">
    <w:name w:val="header"/>
    <w:basedOn w:val="Normal"/>
    <w:link w:val="HeaderChar"/>
    <w:uiPriority w:val="99"/>
    <w:unhideWhenUsed/>
    <w:rsid w:val="00372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C79"/>
  </w:style>
  <w:style w:type="paragraph" w:styleId="Footer">
    <w:name w:val="footer"/>
    <w:basedOn w:val="Normal"/>
    <w:link w:val="FooterChar"/>
    <w:uiPriority w:val="99"/>
    <w:unhideWhenUsed/>
    <w:rsid w:val="0037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C79"/>
  </w:style>
  <w:style w:type="paragraph" w:styleId="NoSpacing">
    <w:name w:val="No Spacing"/>
    <w:uiPriority w:val="1"/>
    <w:qFormat/>
    <w:rsid w:val="00A51C3D"/>
    <w:pPr>
      <w:spacing w:after="0" w:line="240" w:lineRule="auto"/>
    </w:pPr>
    <w:rPr>
      <w:rFonts w:eastAsiaTheme="minorEastAsia"/>
      <w:kern w:val="0"/>
      <w:sz w:val="22"/>
      <w:szCs w:val="22"/>
      <w:lang w:val="en-US" w:eastAsia="zh-CN"/>
      <w14:ligatures w14:val="none"/>
    </w:rPr>
  </w:style>
  <w:style w:type="table" w:styleId="TableGrid">
    <w:name w:val="Table Grid"/>
    <w:basedOn w:val="TableNormal"/>
    <w:uiPriority w:val="39"/>
    <w:rsid w:val="00951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814B37"/>
    <w:rPr>
      <w:rFonts w:cs="Museo Sans 700"/>
      <w:b/>
      <w:bCs/>
      <w:color w:val="221E1F"/>
      <w:sz w:val="18"/>
      <w:szCs w:val="18"/>
    </w:rPr>
  </w:style>
  <w:style w:type="character" w:styleId="Hyperlink">
    <w:name w:val="Hyperlink"/>
    <w:basedOn w:val="DefaultParagraphFont"/>
    <w:uiPriority w:val="99"/>
    <w:unhideWhenUsed/>
    <w:rsid w:val="0042273D"/>
    <w:rPr>
      <w:color w:val="467886" w:themeColor="hyperlink"/>
      <w:u w:val="single"/>
    </w:rPr>
  </w:style>
  <w:style w:type="character" w:styleId="UnresolvedMention">
    <w:name w:val="Unresolved Mention"/>
    <w:basedOn w:val="DefaultParagraphFont"/>
    <w:uiPriority w:val="99"/>
    <w:semiHidden/>
    <w:unhideWhenUsed/>
    <w:rsid w:val="00422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857184">
      <w:bodyDiv w:val="1"/>
      <w:marLeft w:val="0"/>
      <w:marRight w:val="0"/>
      <w:marTop w:val="0"/>
      <w:marBottom w:val="0"/>
      <w:divBdr>
        <w:top w:val="none" w:sz="0" w:space="0" w:color="auto"/>
        <w:left w:val="none" w:sz="0" w:space="0" w:color="auto"/>
        <w:bottom w:val="none" w:sz="0" w:space="0" w:color="auto"/>
        <w:right w:val="none" w:sz="0" w:space="0" w:color="auto"/>
      </w:divBdr>
    </w:div>
    <w:div w:id="377633465">
      <w:bodyDiv w:val="1"/>
      <w:marLeft w:val="0"/>
      <w:marRight w:val="0"/>
      <w:marTop w:val="0"/>
      <w:marBottom w:val="0"/>
      <w:divBdr>
        <w:top w:val="none" w:sz="0" w:space="0" w:color="auto"/>
        <w:left w:val="none" w:sz="0" w:space="0" w:color="auto"/>
        <w:bottom w:val="none" w:sz="0" w:space="0" w:color="auto"/>
        <w:right w:val="none" w:sz="0" w:space="0" w:color="auto"/>
      </w:divBdr>
    </w:div>
    <w:div w:id="1329408760">
      <w:bodyDiv w:val="1"/>
      <w:marLeft w:val="0"/>
      <w:marRight w:val="0"/>
      <w:marTop w:val="0"/>
      <w:marBottom w:val="0"/>
      <w:divBdr>
        <w:top w:val="none" w:sz="0" w:space="0" w:color="auto"/>
        <w:left w:val="none" w:sz="0" w:space="0" w:color="auto"/>
        <w:bottom w:val="none" w:sz="0" w:space="0" w:color="auto"/>
        <w:right w:val="none" w:sz="0" w:space="0" w:color="auto"/>
      </w:divBdr>
    </w:div>
    <w:div w:id="1594431394">
      <w:bodyDiv w:val="1"/>
      <w:marLeft w:val="0"/>
      <w:marRight w:val="0"/>
      <w:marTop w:val="0"/>
      <w:marBottom w:val="0"/>
      <w:divBdr>
        <w:top w:val="none" w:sz="0" w:space="0" w:color="auto"/>
        <w:left w:val="none" w:sz="0" w:space="0" w:color="auto"/>
        <w:bottom w:val="none" w:sz="0" w:space="0" w:color="auto"/>
        <w:right w:val="none" w:sz="0" w:space="0" w:color="auto"/>
      </w:divBdr>
    </w:div>
    <w:div w:id="193162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ntiagocanonvalencia.com"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llmusic.com/artist/schnittke-mn0001169129"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llmusic.com/artist/schnittke-mn0001169129"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allmusic.com/artist/alfred-schnittke-mn000116912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2E1FB73D91DB4BA848C8EBDB1BECE1" ma:contentTypeVersion="14" ma:contentTypeDescription="Create a new document." ma:contentTypeScope="" ma:versionID="8d1aa4551d6b85b71de04961e3d1aba7">
  <xsd:schema xmlns:xsd="http://www.w3.org/2001/XMLSchema" xmlns:xs="http://www.w3.org/2001/XMLSchema" xmlns:p="http://schemas.microsoft.com/office/2006/metadata/properties" xmlns:ns2="f53ebad5-8824-4763-b79b-0a90d4489662" xmlns:ns3="a08b1ab6-5790-4f20-8103-e86f5d259a13" targetNamespace="http://schemas.microsoft.com/office/2006/metadata/properties" ma:root="true" ma:fieldsID="d1db564261ad8e9388951b4743f74d97" ns2:_="" ns3:_="">
    <xsd:import namespace="f53ebad5-8824-4763-b79b-0a90d4489662"/>
    <xsd:import namespace="a08b1ab6-5790-4f20-8103-e86f5d259a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ebad5-8824-4763-b79b-0a90d448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d3479b2-f4b3-47c9-bdcd-87cfbd52eb2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8b1ab6-5790-4f20-8103-e86f5d259a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4ce792-d7be-449f-84de-c494a6446342}" ma:internalName="TaxCatchAll" ma:showField="CatchAllData" ma:web="a08b1ab6-5790-4f20-8103-e86f5d259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8b1ab6-5790-4f20-8103-e86f5d259a13" xsi:nil="true"/>
    <lcf76f155ced4ddcb4097134ff3c332f xmlns="f53ebad5-8824-4763-b79b-0a90d44896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7C35DC-7FD3-4E3E-AC3C-5C7FCD2D50BE}">
  <ds:schemaRefs>
    <ds:schemaRef ds:uri="http://schemas.microsoft.com/sharepoint/v3/contenttype/forms"/>
  </ds:schemaRefs>
</ds:datastoreItem>
</file>

<file path=customXml/itemProps2.xml><?xml version="1.0" encoding="utf-8"?>
<ds:datastoreItem xmlns:ds="http://schemas.openxmlformats.org/officeDocument/2006/customXml" ds:itemID="{5EF64DF2-F236-4413-B6AB-CD0B8234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ebad5-8824-4763-b79b-0a90d4489662"/>
    <ds:schemaRef ds:uri="a08b1ab6-5790-4f20-8103-e86f5d259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281B77-8B3B-4D4D-8225-33157F7A8B2D}">
  <ds:schemaRefs>
    <ds:schemaRef ds:uri="http://purl.org/dc/dcmitype/"/>
    <ds:schemaRef ds:uri="f53ebad5-8824-4763-b79b-0a90d4489662"/>
    <ds:schemaRef ds:uri="a08b1ab6-5790-4f20-8103-e86f5d259a13"/>
    <ds:schemaRef ds:uri="http://purl.org/dc/elements/1.1/"/>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Madelaine Richards</cp:lastModifiedBy>
  <cp:revision>2</cp:revision>
  <dcterms:created xsi:type="dcterms:W3CDTF">2024-07-05T10:27:00Z</dcterms:created>
  <dcterms:modified xsi:type="dcterms:W3CDTF">2024-07-05T10:27:00Z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0x010100BC2E1FB73D91DB4BA848C8EBDB1BECE1</vt:lpwstr>
  </property>
  <property fmtid="{D5CDD505-2E9C-101B-9397-08002B2CF9AE}" pid="3" name="MediaServiceImageTags">
    <vt:lpwstr/>
  </property>
</Properties>
</file>