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FC874" w14:textId="47640517" w:rsidR="00FB4937" w:rsidRPr="00D14EA1" w:rsidRDefault="00FB4937" w:rsidP="2820D71D">
      <w:pPr>
        <w:spacing w:after="0"/>
        <w:rPr>
          <w:rFonts w:ascii="Arial" w:eastAsia="Arial" w:hAnsi="Arial" w:cs="Arial"/>
          <w:noProof/>
          <w:sz w:val="48"/>
          <w:szCs w:val="48"/>
          <w:lang w:val="en-US"/>
        </w:rPr>
      </w:pPr>
      <w:r w:rsidRPr="2820D71D">
        <w:rPr>
          <w:rFonts w:ascii="Arial" w:hAnsi="Arial" w:cs="Arial"/>
          <w:b/>
          <w:bCs/>
          <w:noProof/>
          <w:sz w:val="48"/>
          <w:szCs w:val="48"/>
          <w:lang w:val="en-US"/>
        </w:rPr>
        <w:t>Giorgi Gigashvili</w:t>
      </w:r>
      <w:r w:rsidR="70CF2BE3" w:rsidRPr="2820D71D">
        <w:rPr>
          <w:rFonts w:ascii="Arial" w:hAnsi="Arial" w:cs="Arial"/>
          <w:b/>
          <w:bCs/>
          <w:noProof/>
          <w:sz w:val="48"/>
          <w:szCs w:val="48"/>
          <w:lang w:val="en-US"/>
        </w:rPr>
        <w:t xml:space="preserve"> </w:t>
      </w:r>
      <w:r w:rsidR="70CF2BE3" w:rsidRPr="2820D71D">
        <w:rPr>
          <w:rFonts w:ascii="Arial" w:eastAsia="Arial" w:hAnsi="Arial" w:cs="Arial"/>
          <w:b/>
          <w:bCs/>
          <w:noProof/>
          <w:sz w:val="40"/>
          <w:szCs w:val="40"/>
          <w:lang w:val="en-US"/>
        </w:rPr>
        <w:t>-</w:t>
      </w:r>
      <w:r w:rsidR="70CF2BE3" w:rsidRPr="2820D71D">
        <w:rPr>
          <w:rFonts w:ascii="Arial" w:eastAsia="Arial" w:hAnsi="Arial" w:cs="Arial"/>
          <w:b/>
          <w:bCs/>
          <w:noProof/>
          <w:sz w:val="48"/>
          <w:szCs w:val="48"/>
          <w:lang w:val="en-US"/>
        </w:rPr>
        <w:t xml:space="preserve"> </w:t>
      </w:r>
      <w:r w:rsidR="70CF2BE3" w:rsidRPr="2820D71D">
        <w:rPr>
          <w:rFonts w:ascii="Arial" w:eastAsia="Arial" w:hAnsi="Arial" w:cs="Arial"/>
          <w:b/>
          <w:bCs/>
          <w:noProof/>
          <w:sz w:val="32"/>
          <w:szCs w:val="32"/>
          <w:lang w:val="en-US"/>
        </w:rPr>
        <w:t>BBC New Generation Artist</w:t>
      </w:r>
    </w:p>
    <w:p w14:paraId="31F9CC3B" w14:textId="77777777" w:rsidR="00FB4937" w:rsidRPr="00D14EA1" w:rsidRDefault="00FB4937" w:rsidP="00AF6F6A">
      <w:pPr>
        <w:spacing w:after="600"/>
        <w:rPr>
          <w:rFonts w:ascii="Arial" w:hAnsi="Arial" w:cs="Arial"/>
          <w:b/>
          <w:bCs/>
          <w:sz w:val="28"/>
          <w:szCs w:val="28"/>
          <w:lang w:val="en-US"/>
        </w:rPr>
      </w:pPr>
      <w:r w:rsidRPr="007F6757">
        <w:rPr>
          <w:rFonts w:ascii="Arial" w:hAnsi="Arial" w:cs="Arial"/>
          <w:b/>
          <w:bCs/>
          <w:noProof/>
          <w:sz w:val="28"/>
          <w:szCs w:val="28"/>
          <w:lang w:val="en-US"/>
        </w:rPr>
        <w:t>Pittville Pump Rooms</w:t>
      </w:r>
      <w:r w:rsidRPr="00D14EA1">
        <w:rPr>
          <w:rFonts w:ascii="Arial" w:hAnsi="Arial" w:cs="Arial"/>
          <w:b/>
          <w:bCs/>
          <w:noProof/>
          <w:sz w:val="28"/>
          <w:szCs w:val="28"/>
          <w:lang w:val="en-US"/>
        </w:rPr>
        <mc:AlternateContent>
          <mc:Choice Requires="wps">
            <w:drawing>
              <wp:anchor distT="0" distB="0" distL="114300" distR="114300" simplePos="0" relativeHeight="251658240" behindDoc="0" locked="0" layoutInCell="1" allowOverlap="1" wp14:anchorId="4DD274A6" wp14:editId="1DD1E6FD">
                <wp:simplePos x="0" y="0"/>
                <wp:positionH relativeFrom="column">
                  <wp:posOffset>0</wp:posOffset>
                </wp:positionH>
                <wp:positionV relativeFrom="paragraph">
                  <wp:posOffset>659899</wp:posOffset>
                </wp:positionV>
                <wp:extent cx="6629400" cy="0"/>
                <wp:effectExtent l="0" t="12700" r="12700" b="12700"/>
                <wp:wrapNone/>
                <wp:docPr id="455475580"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75pt" from="0,51.95pt" to="522pt,51.95pt" w14:anchorId="60FDD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">
                <v:stroke joinstyle="miter"/>
              </v:line>
            </w:pict>
          </mc:Fallback>
        </mc:AlternateContent>
      </w:r>
      <w:r w:rsidRPr="00D14EA1">
        <w:rPr>
          <w:rFonts w:ascii="Arial" w:hAnsi="Arial" w:cs="Arial"/>
          <w:b/>
          <w:bCs/>
          <w:sz w:val="28"/>
          <w:szCs w:val="28"/>
          <w:lang w:val="en-US"/>
        </w:rPr>
        <w:t xml:space="preserve"> </w:t>
      </w:r>
      <w:r w:rsidRPr="00D14EA1">
        <w:rPr>
          <w:rFonts w:ascii="Arial" w:hAnsi="Arial" w:cs="Arial"/>
          <w:b/>
          <w:bCs/>
          <w:sz w:val="28"/>
          <w:szCs w:val="28"/>
          <w:lang w:val="en-US"/>
        </w:rPr>
        <w:br/>
      </w:r>
      <w:r w:rsidRPr="007F6757">
        <w:rPr>
          <w:rFonts w:ascii="Arial" w:hAnsi="Arial" w:cs="Arial"/>
          <w:b/>
          <w:bCs/>
          <w:noProof/>
          <w:sz w:val="28"/>
          <w:szCs w:val="28"/>
          <w:lang w:val="en-US"/>
        </w:rPr>
        <w:t>Tuesday 8 July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gridCol w:w="921"/>
      </w:tblGrid>
      <w:tr w:rsidR="00FB4937" w:rsidRPr="00007B64" w14:paraId="47C6BBA5" w14:textId="77777777" w:rsidTr="04DB5E0F">
        <w:trPr>
          <w:trHeight w:val="340"/>
        </w:trPr>
        <w:tc>
          <w:tcPr>
            <w:tcW w:w="3486" w:type="dxa"/>
          </w:tcPr>
          <w:p w14:paraId="571CAEDA" w14:textId="77777777" w:rsidR="00FB4937" w:rsidRPr="00593F32" w:rsidRDefault="00FB4937" w:rsidP="009A64EE">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Fanny Mendelssohn</w:t>
            </w:r>
          </w:p>
        </w:tc>
        <w:tc>
          <w:tcPr>
            <w:tcW w:w="6049" w:type="dxa"/>
          </w:tcPr>
          <w:p w14:paraId="026CBC9D" w14:textId="77777777" w:rsidR="00FB4937" w:rsidRPr="00007B64" w:rsidRDefault="00FB4937" w:rsidP="07AE0BED">
            <w:pPr>
              <w:pStyle w:val="NormalWeb"/>
              <w:spacing w:before="0" w:beforeAutospacing="0" w:after="0" w:afterAutospacing="0"/>
              <w:rPr>
                <w:rFonts w:ascii="Arial" w:hAnsi="Arial" w:cs="Arial"/>
                <w:b/>
                <w:bCs/>
                <w:color w:val="000000"/>
                <w:sz w:val="20"/>
                <w:szCs w:val="20"/>
              </w:rPr>
            </w:pPr>
            <w:r w:rsidRPr="007F6757">
              <w:rPr>
                <w:rFonts w:ascii="Arial" w:hAnsi="Arial" w:cs="Arial"/>
                <w:noProof/>
                <w:sz w:val="20"/>
                <w:szCs w:val="20"/>
              </w:rPr>
              <w:t>Four Songs Without Words, Op. 8</w:t>
            </w:r>
          </w:p>
        </w:tc>
        <w:tc>
          <w:tcPr>
            <w:tcW w:w="921" w:type="dxa"/>
          </w:tcPr>
          <w:p w14:paraId="208C773A" w14:textId="77777777" w:rsidR="00FB4937" w:rsidRPr="00007B64" w:rsidRDefault="00FB4937" w:rsidP="009A64EE">
            <w:pPr>
              <w:pStyle w:val="NormalWeb"/>
              <w:spacing w:before="0" w:beforeAutospacing="0" w:after="0" w:afterAutospacing="0"/>
              <w:rPr>
                <w:rFonts w:ascii="Arial" w:hAnsi="Arial" w:cs="Arial"/>
                <w:b/>
                <w:bCs/>
                <w:color w:val="000000"/>
                <w:sz w:val="20"/>
                <w:szCs w:val="20"/>
              </w:rPr>
            </w:pPr>
          </w:p>
        </w:tc>
      </w:tr>
      <w:tr w:rsidR="00FB4937" w:rsidRPr="00D14EA1" w14:paraId="254D8D9F" w14:textId="77777777" w:rsidTr="04DB5E0F">
        <w:trPr>
          <w:trHeight w:val="340"/>
        </w:trPr>
        <w:tc>
          <w:tcPr>
            <w:tcW w:w="3486" w:type="dxa"/>
          </w:tcPr>
          <w:p w14:paraId="2E19960A" w14:textId="77777777" w:rsidR="00FB4937" w:rsidRPr="00593F32" w:rsidRDefault="00FB4937" w:rsidP="009A64EE">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Felix Mendelssohn</w:t>
            </w:r>
          </w:p>
        </w:tc>
        <w:tc>
          <w:tcPr>
            <w:tcW w:w="6049" w:type="dxa"/>
          </w:tcPr>
          <w:p w14:paraId="269DC318" w14:textId="77777777" w:rsidR="00FB4937" w:rsidRPr="00D14EA1" w:rsidRDefault="00FB4937" w:rsidP="07AE0BED">
            <w:pPr>
              <w:pStyle w:val="NormalWeb"/>
              <w:spacing w:before="0" w:beforeAutospacing="0" w:after="0" w:afterAutospacing="0"/>
              <w:rPr>
                <w:rFonts w:ascii="Arial" w:hAnsi="Arial" w:cs="Arial"/>
                <w:color w:val="000000"/>
                <w:sz w:val="20"/>
                <w:szCs w:val="20"/>
              </w:rPr>
            </w:pPr>
            <w:r w:rsidRPr="007F6757">
              <w:rPr>
                <w:rFonts w:ascii="Arial" w:hAnsi="Arial" w:cs="Arial"/>
                <w:noProof/>
                <w:sz w:val="20"/>
                <w:szCs w:val="20"/>
              </w:rPr>
              <w:t>Selection from Songs Without Words, Op. 19</w:t>
            </w:r>
          </w:p>
        </w:tc>
        <w:tc>
          <w:tcPr>
            <w:tcW w:w="921" w:type="dxa"/>
          </w:tcPr>
          <w:p w14:paraId="0D5231CF" w14:textId="77777777" w:rsidR="00FB4937" w:rsidRPr="00D14EA1" w:rsidRDefault="00FB4937" w:rsidP="009A64EE">
            <w:pPr>
              <w:pStyle w:val="NormalWeb"/>
              <w:spacing w:before="0" w:beforeAutospacing="0" w:after="0" w:afterAutospacing="0"/>
              <w:rPr>
                <w:rFonts w:ascii="Arial" w:hAnsi="Arial" w:cs="Arial"/>
                <w:color w:val="000000"/>
                <w:sz w:val="20"/>
                <w:szCs w:val="20"/>
              </w:rPr>
            </w:pPr>
          </w:p>
        </w:tc>
      </w:tr>
      <w:tr w:rsidR="00FB4937" w:rsidRPr="00D14EA1" w14:paraId="4820390D" w14:textId="77777777" w:rsidTr="04DB5E0F">
        <w:trPr>
          <w:trHeight w:val="340"/>
        </w:trPr>
        <w:tc>
          <w:tcPr>
            <w:tcW w:w="3486" w:type="dxa"/>
          </w:tcPr>
          <w:p w14:paraId="2B3EC1D0" w14:textId="77777777" w:rsidR="00FB4937" w:rsidRPr="00593F32" w:rsidRDefault="00FB4937" w:rsidP="009A64EE">
            <w:pPr>
              <w:pStyle w:val="NormalWeb"/>
              <w:spacing w:before="0" w:beforeAutospacing="0" w:after="0" w:afterAutospacing="0"/>
              <w:rPr>
                <w:rFonts w:ascii="Arial" w:hAnsi="Arial" w:cs="Arial"/>
                <w:b/>
                <w:bCs/>
                <w:sz w:val="20"/>
                <w:szCs w:val="20"/>
              </w:rPr>
            </w:pPr>
            <w:r w:rsidRPr="007F6757">
              <w:rPr>
                <w:rFonts w:ascii="Arial" w:hAnsi="Arial" w:cs="Arial"/>
                <w:b/>
                <w:bCs/>
                <w:noProof/>
                <w:color w:val="000000"/>
                <w:sz w:val="20"/>
                <w:szCs w:val="20"/>
                <w:lang w:val="es-ES"/>
              </w:rPr>
              <w:t>Clara Schumann</w:t>
            </w:r>
            <w:r w:rsidRPr="00593F32">
              <w:rPr>
                <w:rFonts w:ascii="Arial" w:hAnsi="Arial" w:cs="Arial"/>
                <w:b/>
                <w:bCs/>
                <w:color w:val="000000"/>
                <w:sz w:val="20"/>
                <w:szCs w:val="20"/>
                <w:lang w:val="es-ES"/>
              </w:rPr>
              <w:t> </w:t>
            </w:r>
          </w:p>
        </w:tc>
        <w:tc>
          <w:tcPr>
            <w:tcW w:w="6049" w:type="dxa"/>
          </w:tcPr>
          <w:p w14:paraId="219E131E" w14:textId="77777777" w:rsidR="00FB4937" w:rsidRPr="00D14EA1" w:rsidRDefault="00FB4937" w:rsidP="07AE0BED">
            <w:pPr>
              <w:pStyle w:val="NormalWeb"/>
              <w:spacing w:before="0" w:beforeAutospacing="0" w:after="0" w:afterAutospacing="0"/>
              <w:rPr>
                <w:rFonts w:ascii="Arial" w:hAnsi="Arial" w:cs="Arial"/>
                <w:sz w:val="20"/>
                <w:szCs w:val="20"/>
              </w:rPr>
            </w:pPr>
            <w:r w:rsidRPr="007F6757">
              <w:rPr>
                <w:rFonts w:ascii="Arial" w:hAnsi="Arial" w:cs="Arial"/>
                <w:noProof/>
                <w:sz w:val="20"/>
                <w:szCs w:val="20"/>
              </w:rPr>
              <w:t>Variations on a Theme of Robert Schumann, Op. 20</w:t>
            </w:r>
          </w:p>
        </w:tc>
        <w:tc>
          <w:tcPr>
            <w:tcW w:w="921" w:type="dxa"/>
          </w:tcPr>
          <w:p w14:paraId="48503579" w14:textId="77777777" w:rsidR="00FB4937" w:rsidRPr="00D14EA1" w:rsidRDefault="00FB4937" w:rsidP="009A64EE">
            <w:pPr>
              <w:pStyle w:val="NormalWeb"/>
              <w:spacing w:before="0" w:beforeAutospacing="0" w:after="0" w:afterAutospacing="0"/>
              <w:rPr>
                <w:rFonts w:ascii="Arial" w:hAnsi="Arial" w:cs="Arial"/>
                <w:sz w:val="20"/>
                <w:szCs w:val="20"/>
              </w:rPr>
            </w:pPr>
          </w:p>
        </w:tc>
      </w:tr>
      <w:tr w:rsidR="00FB4937" w:rsidRPr="00D14EA1" w14:paraId="4F31F4CB" w14:textId="77777777" w:rsidTr="04DB5E0F">
        <w:trPr>
          <w:trHeight w:val="340"/>
        </w:trPr>
        <w:tc>
          <w:tcPr>
            <w:tcW w:w="3486" w:type="dxa"/>
          </w:tcPr>
          <w:p w14:paraId="17397640" w14:textId="77777777" w:rsidR="00FB4937" w:rsidRPr="00007B64" w:rsidRDefault="00FB4937" w:rsidP="009A64EE">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Robert Schumann</w:t>
            </w:r>
          </w:p>
        </w:tc>
        <w:tc>
          <w:tcPr>
            <w:tcW w:w="6049" w:type="dxa"/>
          </w:tcPr>
          <w:p w14:paraId="127A3684" w14:textId="77777777" w:rsidR="00FB4937" w:rsidRPr="00007B64" w:rsidRDefault="00FB4937" w:rsidP="04DB5E0F">
            <w:pPr>
              <w:pStyle w:val="NormalWeb"/>
              <w:spacing w:before="0" w:beforeAutospacing="0" w:after="0" w:afterAutospacing="0"/>
              <w:rPr>
                <w:rFonts w:ascii="Arial" w:hAnsi="Arial" w:cs="Arial"/>
                <w:color w:val="000000"/>
                <w:sz w:val="20"/>
                <w:szCs w:val="20"/>
              </w:rPr>
            </w:pPr>
            <w:r w:rsidRPr="04DB5E0F">
              <w:rPr>
                <w:rFonts w:ascii="Arial" w:hAnsi="Arial" w:cs="Arial"/>
                <w:noProof/>
                <w:color w:val="000000" w:themeColor="text1"/>
                <w:sz w:val="20"/>
                <w:szCs w:val="20"/>
              </w:rPr>
              <w:t>Sonata No. 1 in F# minor, Op. 11</w:t>
            </w:r>
          </w:p>
        </w:tc>
        <w:tc>
          <w:tcPr>
            <w:tcW w:w="921" w:type="dxa"/>
          </w:tcPr>
          <w:p w14:paraId="758A2171" w14:textId="77777777" w:rsidR="00FB4937" w:rsidRPr="00007B64" w:rsidRDefault="00FB4937" w:rsidP="009A64EE">
            <w:pPr>
              <w:pStyle w:val="NormalWeb"/>
              <w:spacing w:before="0" w:beforeAutospacing="0" w:after="0" w:afterAutospacing="0"/>
              <w:rPr>
                <w:rFonts w:ascii="Arial" w:hAnsi="Arial" w:cs="Arial"/>
                <w:color w:val="000000"/>
                <w:sz w:val="20"/>
                <w:szCs w:val="20"/>
              </w:rPr>
            </w:pPr>
          </w:p>
        </w:tc>
      </w:tr>
      <w:tr w:rsidR="00FB4937" w:rsidRPr="00007B64" w14:paraId="15B08F09" w14:textId="77777777" w:rsidTr="04DB5E0F">
        <w:trPr>
          <w:trHeight w:val="340"/>
        </w:trPr>
        <w:tc>
          <w:tcPr>
            <w:tcW w:w="3486" w:type="dxa"/>
          </w:tcPr>
          <w:p w14:paraId="4A88FC9E" w14:textId="77777777" w:rsidR="00FB4937" w:rsidRPr="00D14EA1" w:rsidRDefault="00FB4937" w:rsidP="04DB5E0F">
            <w:pPr>
              <w:pStyle w:val="NormalWeb"/>
              <w:spacing w:before="0" w:beforeAutospacing="0" w:after="0" w:afterAutospacing="0"/>
              <w:rPr>
                <w:rFonts w:ascii="Arial" w:hAnsi="Arial" w:cs="Arial"/>
                <w:color w:val="000000"/>
                <w:sz w:val="20"/>
                <w:szCs w:val="20"/>
              </w:rPr>
            </w:pPr>
            <w:r w:rsidRPr="04DB5E0F">
              <w:rPr>
                <w:rFonts w:ascii="Arial" w:hAnsi="Arial" w:cs="Arial"/>
                <w:noProof/>
                <w:color w:val="000000" w:themeColor="text1"/>
                <w:sz w:val="20"/>
                <w:szCs w:val="20"/>
              </w:rPr>
              <w:t>Interval</w:t>
            </w:r>
          </w:p>
        </w:tc>
        <w:tc>
          <w:tcPr>
            <w:tcW w:w="6049" w:type="dxa"/>
          </w:tcPr>
          <w:p w14:paraId="04501052" w14:textId="77777777" w:rsidR="00FB4937" w:rsidRPr="00007B64" w:rsidRDefault="00FB4937" w:rsidP="07AE0BED">
            <w:pPr>
              <w:pStyle w:val="NormalWeb"/>
              <w:spacing w:before="0" w:beforeAutospacing="0" w:after="0" w:afterAutospacing="0"/>
              <w:rPr>
                <w:rFonts w:ascii="Arial" w:hAnsi="Arial" w:cs="Arial"/>
                <w:i/>
                <w:iCs/>
                <w:color w:val="000000"/>
                <w:sz w:val="20"/>
                <w:szCs w:val="20"/>
              </w:rPr>
            </w:pPr>
          </w:p>
        </w:tc>
        <w:tc>
          <w:tcPr>
            <w:tcW w:w="921" w:type="dxa"/>
          </w:tcPr>
          <w:p w14:paraId="0E8EC1E1" w14:textId="77777777" w:rsidR="00FB4937" w:rsidRPr="00007B64" w:rsidRDefault="00FB4937" w:rsidP="009A64EE">
            <w:pPr>
              <w:pStyle w:val="NormalWeb"/>
              <w:spacing w:before="0" w:beforeAutospacing="0" w:after="0" w:afterAutospacing="0"/>
              <w:rPr>
                <w:rFonts w:ascii="Arial" w:hAnsi="Arial" w:cs="Arial"/>
                <w:color w:val="000000"/>
                <w:sz w:val="20"/>
                <w:szCs w:val="20"/>
              </w:rPr>
            </w:pPr>
          </w:p>
        </w:tc>
      </w:tr>
      <w:tr w:rsidR="00FB4937" w:rsidRPr="00D14EA1" w14:paraId="01CE332F" w14:textId="77777777" w:rsidTr="04DB5E0F">
        <w:trPr>
          <w:trHeight w:val="340"/>
        </w:trPr>
        <w:tc>
          <w:tcPr>
            <w:tcW w:w="3486" w:type="dxa"/>
          </w:tcPr>
          <w:p w14:paraId="316C0BE3" w14:textId="77777777" w:rsidR="00FB4937" w:rsidRDefault="00FB4937" w:rsidP="009A64EE">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Sergei Prokofiev</w:t>
            </w:r>
          </w:p>
        </w:tc>
        <w:tc>
          <w:tcPr>
            <w:tcW w:w="6049" w:type="dxa"/>
          </w:tcPr>
          <w:p w14:paraId="1910BF1C" w14:textId="77777777" w:rsidR="00FB4937" w:rsidRDefault="00FB4937" w:rsidP="04DB5E0F">
            <w:pPr>
              <w:pStyle w:val="NormalWeb"/>
              <w:spacing w:before="0" w:beforeAutospacing="0" w:after="0" w:afterAutospacing="0"/>
              <w:rPr>
                <w:rFonts w:ascii="Arial" w:hAnsi="Arial" w:cs="Arial"/>
                <w:color w:val="000000"/>
                <w:sz w:val="20"/>
                <w:szCs w:val="20"/>
              </w:rPr>
            </w:pPr>
            <w:r w:rsidRPr="04DB5E0F">
              <w:rPr>
                <w:rFonts w:ascii="Arial" w:hAnsi="Arial" w:cs="Arial"/>
                <w:noProof/>
                <w:color w:val="000000" w:themeColor="text1"/>
                <w:sz w:val="20"/>
                <w:szCs w:val="20"/>
              </w:rPr>
              <w:t>Piano Sonata No. 8 in Bb Major, Op. 84</w:t>
            </w:r>
          </w:p>
        </w:tc>
        <w:tc>
          <w:tcPr>
            <w:tcW w:w="921" w:type="dxa"/>
          </w:tcPr>
          <w:p w14:paraId="32805F21" w14:textId="77777777" w:rsidR="00FB4937" w:rsidRPr="00D14EA1" w:rsidRDefault="00FB4937" w:rsidP="009A64EE">
            <w:pPr>
              <w:pStyle w:val="NormalWeb"/>
              <w:spacing w:before="0" w:beforeAutospacing="0" w:after="0" w:afterAutospacing="0"/>
              <w:rPr>
                <w:rFonts w:ascii="Arial" w:hAnsi="Arial" w:cs="Arial"/>
                <w:color w:val="000000"/>
                <w:sz w:val="20"/>
                <w:szCs w:val="20"/>
              </w:rPr>
            </w:pPr>
          </w:p>
        </w:tc>
      </w:tr>
      <w:tr w:rsidR="00FB4937" w:rsidRPr="00D14EA1" w14:paraId="3595FEEA" w14:textId="77777777" w:rsidTr="04DB5E0F">
        <w:trPr>
          <w:trHeight w:val="340"/>
        </w:trPr>
        <w:tc>
          <w:tcPr>
            <w:tcW w:w="3486" w:type="dxa"/>
          </w:tcPr>
          <w:p w14:paraId="5E8E3C68" w14:textId="77777777" w:rsidR="00FB4937" w:rsidRDefault="00FB4937" w:rsidP="009A64EE">
            <w:pPr>
              <w:pStyle w:val="NormalWeb"/>
              <w:spacing w:before="0" w:beforeAutospacing="0" w:after="0" w:afterAutospacing="0"/>
              <w:rPr>
                <w:rFonts w:ascii="Arial" w:hAnsi="Arial" w:cs="Arial"/>
                <w:b/>
                <w:bCs/>
                <w:color w:val="000000"/>
                <w:sz w:val="20"/>
                <w:szCs w:val="20"/>
              </w:rPr>
            </w:pPr>
          </w:p>
        </w:tc>
        <w:tc>
          <w:tcPr>
            <w:tcW w:w="6049" w:type="dxa"/>
          </w:tcPr>
          <w:p w14:paraId="11B053AE" w14:textId="77777777" w:rsidR="00FB4937" w:rsidRDefault="00FB4937" w:rsidP="07AE0BED">
            <w:pPr>
              <w:pStyle w:val="NormalWeb"/>
              <w:spacing w:before="0" w:beforeAutospacing="0" w:after="0" w:afterAutospacing="0"/>
              <w:rPr>
                <w:rFonts w:ascii="Arial" w:hAnsi="Arial" w:cs="Arial"/>
                <w:i/>
                <w:iCs/>
                <w:color w:val="000000"/>
                <w:sz w:val="20"/>
                <w:szCs w:val="20"/>
              </w:rPr>
            </w:pPr>
          </w:p>
        </w:tc>
        <w:tc>
          <w:tcPr>
            <w:tcW w:w="921" w:type="dxa"/>
          </w:tcPr>
          <w:p w14:paraId="3486E1ED" w14:textId="77777777" w:rsidR="00FB4937" w:rsidRPr="00D14EA1" w:rsidRDefault="00FB4937" w:rsidP="009A64EE">
            <w:pPr>
              <w:pStyle w:val="NormalWeb"/>
              <w:spacing w:before="0" w:beforeAutospacing="0" w:after="0" w:afterAutospacing="0"/>
              <w:rPr>
                <w:rFonts w:ascii="Arial" w:hAnsi="Arial" w:cs="Arial"/>
                <w:color w:val="000000"/>
                <w:sz w:val="20"/>
                <w:szCs w:val="20"/>
              </w:rPr>
            </w:pPr>
          </w:p>
        </w:tc>
      </w:tr>
    </w:tbl>
    <w:p w14:paraId="64CF1849" w14:textId="77777777" w:rsidR="00FB4937" w:rsidRPr="00D14EA1" w:rsidRDefault="00FB4937" w:rsidP="00277C30">
      <w:pPr>
        <w:spacing w:before="360" w:after="360"/>
        <w:rPr>
          <w:rFonts w:ascii="Arial" w:hAnsi="Arial" w:cs="Arial"/>
          <w:b/>
          <w:bCs/>
          <w:sz w:val="28"/>
          <w:szCs w:val="28"/>
          <w:lang w:val="en-US"/>
        </w:rPr>
      </w:pPr>
      <w:r w:rsidRPr="00D14EA1">
        <w:rPr>
          <w:rFonts w:ascii="Arial" w:hAnsi="Arial" w:cs="Arial"/>
          <w:b/>
          <w:bCs/>
          <w:noProof/>
          <w:sz w:val="28"/>
          <w:szCs w:val="28"/>
          <w:lang w:val="en-US"/>
        </w:rPr>
        <mc:AlternateContent>
          <mc:Choice Requires="wps">
            <w:drawing>
              <wp:anchor distT="0" distB="0" distL="114300" distR="114300" simplePos="0" relativeHeight="251658241" behindDoc="0" locked="0" layoutInCell="1" allowOverlap="1" wp14:anchorId="189733DB" wp14:editId="7BAD1805">
                <wp:simplePos x="0" y="0"/>
                <wp:positionH relativeFrom="column">
                  <wp:posOffset>0</wp:posOffset>
                </wp:positionH>
                <wp:positionV relativeFrom="paragraph">
                  <wp:posOffset>556761</wp:posOffset>
                </wp:positionV>
                <wp:extent cx="6629400" cy="0"/>
                <wp:effectExtent l="0" t="12700" r="12700" b="12700"/>
                <wp:wrapNone/>
                <wp:docPr id="1088298087"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Straight Connector 4"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75pt" from="0,43.85pt" to="522pt,43.85pt" w14:anchorId="26BFF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">
                <v:stroke joinstyle="miter"/>
              </v:line>
            </w:pict>
          </mc:Fallback>
        </mc:AlternateContent>
      </w:r>
      <w:r w:rsidRPr="00D14EA1">
        <w:rPr>
          <w:rFonts w:ascii="Arial" w:hAnsi="Arial" w:cs="Arial"/>
          <w:b/>
          <w:bCs/>
          <w:sz w:val="28"/>
          <w:szCs w:val="28"/>
          <w:lang w:val="en-US"/>
        </w:rPr>
        <w:t>About the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tblGrid>
      <w:tr w:rsidR="00532647" w:rsidRPr="00007B64" w14:paraId="2DE72832" w14:textId="77777777">
        <w:trPr>
          <w:trHeight w:val="340"/>
        </w:trPr>
        <w:tc>
          <w:tcPr>
            <w:tcW w:w="3486" w:type="dxa"/>
          </w:tcPr>
          <w:p w14:paraId="566C3AC0" w14:textId="51204845" w:rsidR="00532647" w:rsidRPr="00593F32" w:rsidRDefault="00532647">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Fanny Mendelssohn</w:t>
            </w:r>
            <w:r w:rsidR="004870D6">
              <w:rPr>
                <w:rFonts w:ascii="Arial" w:hAnsi="Arial" w:cs="Arial"/>
                <w:b/>
                <w:bCs/>
                <w:noProof/>
                <w:color w:val="000000"/>
                <w:sz w:val="20"/>
                <w:szCs w:val="20"/>
              </w:rPr>
              <w:t xml:space="preserve"> </w:t>
            </w:r>
          </w:p>
        </w:tc>
        <w:tc>
          <w:tcPr>
            <w:tcW w:w="6049" w:type="dxa"/>
          </w:tcPr>
          <w:p w14:paraId="1116AC92" w14:textId="77777777" w:rsidR="00532647" w:rsidRPr="00007B64" w:rsidRDefault="00532647">
            <w:pPr>
              <w:pStyle w:val="NormalWeb"/>
              <w:spacing w:before="0" w:beforeAutospacing="0" w:after="0" w:afterAutospacing="0"/>
              <w:rPr>
                <w:rFonts w:ascii="Arial" w:hAnsi="Arial" w:cs="Arial"/>
                <w:b/>
                <w:bCs/>
                <w:color w:val="000000"/>
                <w:sz w:val="20"/>
                <w:szCs w:val="20"/>
              </w:rPr>
            </w:pPr>
            <w:r w:rsidRPr="007F6757">
              <w:rPr>
                <w:rFonts w:ascii="Arial" w:hAnsi="Arial" w:cs="Arial"/>
                <w:noProof/>
                <w:sz w:val="20"/>
                <w:szCs w:val="20"/>
              </w:rPr>
              <w:t>Four Songs Without Words, Op. 8</w:t>
            </w:r>
          </w:p>
        </w:tc>
      </w:tr>
    </w:tbl>
    <w:p w14:paraId="00CEDB62" w14:textId="6E6A9622" w:rsidR="00781442" w:rsidRPr="00781442" w:rsidRDefault="00781442" w:rsidP="00781442">
      <w:pPr>
        <w:pStyle w:val="ListParagraph"/>
        <w:numPr>
          <w:ilvl w:val="0"/>
          <w:numId w:val="3"/>
        </w:numPr>
        <w:spacing w:after="120" w:line="264" w:lineRule="auto"/>
        <w:rPr>
          <w:rFonts w:ascii="Arial" w:hAnsi="Arial" w:cs="Arial"/>
          <w:sz w:val="20"/>
          <w:szCs w:val="20"/>
          <w:lang w:val="en-US"/>
        </w:rPr>
      </w:pPr>
      <w:r>
        <w:rPr>
          <w:rFonts w:ascii="Arial" w:hAnsi="Arial" w:cs="Arial"/>
          <w:sz w:val="20"/>
          <w:szCs w:val="20"/>
          <w:lang w:val="en-US"/>
        </w:rPr>
        <w:t>Allegro moderato</w:t>
      </w:r>
      <w:r>
        <w:rPr>
          <w:rFonts w:ascii="Arial" w:hAnsi="Arial" w:cs="Arial"/>
          <w:sz w:val="20"/>
          <w:szCs w:val="20"/>
          <w:lang w:val="en-US"/>
        </w:rPr>
        <w:tab/>
        <w:t>ii. Andante con espressione</w:t>
      </w:r>
      <w:r>
        <w:rPr>
          <w:rFonts w:ascii="Arial" w:hAnsi="Arial" w:cs="Arial"/>
          <w:sz w:val="20"/>
          <w:szCs w:val="20"/>
          <w:lang w:val="en-US"/>
        </w:rPr>
        <w:tab/>
        <w:t>iii. Larghetto</w:t>
      </w:r>
      <w:r>
        <w:rPr>
          <w:rFonts w:ascii="Arial" w:hAnsi="Arial" w:cs="Arial"/>
          <w:sz w:val="20"/>
          <w:szCs w:val="20"/>
          <w:lang w:val="en-US"/>
        </w:rPr>
        <w:tab/>
        <w:t xml:space="preserve">iv. </w:t>
      </w:r>
      <w:r>
        <w:rPr>
          <w:rFonts w:ascii="Arial" w:hAnsi="Arial" w:cs="Arial"/>
          <w:i/>
          <w:iCs/>
          <w:sz w:val="20"/>
          <w:szCs w:val="20"/>
          <w:lang w:val="en-US"/>
        </w:rPr>
        <w:t xml:space="preserve">Wanderlied. </w:t>
      </w:r>
      <w:r w:rsidR="009077D1">
        <w:rPr>
          <w:rFonts w:ascii="Arial" w:hAnsi="Arial" w:cs="Arial"/>
          <w:sz w:val="20"/>
          <w:szCs w:val="20"/>
          <w:lang w:val="en-US"/>
        </w:rPr>
        <w:t>Presto</w:t>
      </w:r>
    </w:p>
    <w:p w14:paraId="6EB38D97" w14:textId="562B351D" w:rsidR="00FB4937" w:rsidRPr="00D76DD4" w:rsidRDefault="0091123F" w:rsidP="00D43EF4">
      <w:pPr>
        <w:spacing w:after="120" w:line="264" w:lineRule="auto"/>
        <w:rPr>
          <w:rFonts w:ascii="Arial" w:hAnsi="Arial" w:cs="Arial"/>
          <w:sz w:val="20"/>
          <w:szCs w:val="20"/>
          <w:lang w:val="fr-FR"/>
        </w:rPr>
      </w:pPr>
      <w:r>
        <w:rPr>
          <w:rFonts w:ascii="Arial" w:hAnsi="Arial" w:cs="Arial"/>
          <w:sz w:val="20"/>
          <w:szCs w:val="20"/>
          <w:lang w:val="en-US"/>
        </w:rPr>
        <w:t xml:space="preserve">For a long time she was mostly famous as </w:t>
      </w:r>
      <w:r w:rsidR="00E73AEE">
        <w:rPr>
          <w:rFonts w:ascii="Arial" w:hAnsi="Arial" w:cs="Arial"/>
          <w:sz w:val="20"/>
          <w:szCs w:val="20"/>
          <w:lang w:val="en-US"/>
        </w:rPr>
        <w:t xml:space="preserve">Felix Mendelssohn’s </w:t>
      </w:r>
      <w:r w:rsidR="009565CE">
        <w:rPr>
          <w:rFonts w:ascii="Arial" w:hAnsi="Arial" w:cs="Arial"/>
          <w:sz w:val="20"/>
          <w:szCs w:val="20"/>
          <w:lang w:val="en-US"/>
        </w:rPr>
        <w:t>sister and the as the composer of a few beautiful songs</w:t>
      </w:r>
      <w:r w:rsidR="0070018A">
        <w:rPr>
          <w:rFonts w:ascii="Arial" w:hAnsi="Arial" w:cs="Arial"/>
          <w:sz w:val="20"/>
          <w:szCs w:val="20"/>
          <w:lang w:val="en-US"/>
        </w:rPr>
        <w:t xml:space="preserve"> that were </w:t>
      </w:r>
      <w:r w:rsidR="0040243F">
        <w:rPr>
          <w:rFonts w:ascii="Arial" w:hAnsi="Arial" w:cs="Arial"/>
          <w:sz w:val="20"/>
          <w:szCs w:val="20"/>
          <w:lang w:val="en-US"/>
        </w:rPr>
        <w:t>published under her brother’s name – but in recent years</w:t>
      </w:r>
      <w:r w:rsidR="00030EF7">
        <w:rPr>
          <w:rFonts w:ascii="Arial" w:hAnsi="Arial" w:cs="Arial"/>
          <w:sz w:val="20"/>
          <w:szCs w:val="20"/>
          <w:lang w:val="en-US"/>
        </w:rPr>
        <w:t xml:space="preserve">, as the full extent of her enormous compositional </w:t>
      </w:r>
      <w:r w:rsidR="00061ECE">
        <w:rPr>
          <w:rFonts w:ascii="Arial" w:hAnsi="Arial" w:cs="Arial"/>
          <w:sz w:val="20"/>
          <w:szCs w:val="20"/>
          <w:lang w:val="en-US"/>
        </w:rPr>
        <w:t>body of work</w:t>
      </w:r>
      <w:r w:rsidR="00685A75">
        <w:rPr>
          <w:rFonts w:ascii="Arial" w:hAnsi="Arial" w:cs="Arial"/>
          <w:sz w:val="20"/>
          <w:szCs w:val="20"/>
          <w:lang w:val="en-US"/>
        </w:rPr>
        <w:t xml:space="preserve"> has begun to be realized, she has started to take her place as the major figure she is. </w:t>
      </w:r>
      <w:r w:rsidR="000D1D3F">
        <w:rPr>
          <w:rFonts w:ascii="Arial" w:hAnsi="Arial" w:cs="Arial"/>
          <w:sz w:val="20"/>
          <w:szCs w:val="20"/>
          <w:lang w:val="en-US"/>
        </w:rPr>
        <w:t>Fanny Mendellss</w:t>
      </w:r>
      <w:r w:rsidR="00B63584">
        <w:rPr>
          <w:rFonts w:ascii="Arial" w:hAnsi="Arial" w:cs="Arial"/>
          <w:sz w:val="20"/>
          <w:szCs w:val="20"/>
          <w:lang w:val="en-US"/>
        </w:rPr>
        <w:t xml:space="preserve">ohn’s </w:t>
      </w:r>
      <w:r w:rsidR="00B63584">
        <w:rPr>
          <w:rFonts w:ascii="Arial" w:hAnsi="Arial" w:cs="Arial"/>
          <w:i/>
          <w:iCs/>
          <w:sz w:val="20"/>
          <w:szCs w:val="20"/>
          <w:lang w:val="en-US"/>
        </w:rPr>
        <w:t>Four Songs without Words, Op. 8</w:t>
      </w:r>
      <w:r w:rsidR="00B63584">
        <w:rPr>
          <w:rFonts w:ascii="Arial" w:hAnsi="Arial" w:cs="Arial"/>
          <w:sz w:val="20"/>
          <w:szCs w:val="20"/>
          <w:lang w:val="en-US"/>
        </w:rPr>
        <w:t xml:space="preserve"> is a collection of four piano pieces published posthumously in 1850</w:t>
      </w:r>
      <w:r w:rsidR="005F17F0">
        <w:rPr>
          <w:rFonts w:ascii="Arial" w:hAnsi="Arial" w:cs="Arial"/>
          <w:sz w:val="20"/>
          <w:szCs w:val="20"/>
          <w:lang w:val="en-US"/>
        </w:rPr>
        <w:t xml:space="preserve"> and illustrates her</w:t>
      </w:r>
      <w:r w:rsidR="00F9429D">
        <w:rPr>
          <w:rFonts w:ascii="Arial" w:hAnsi="Arial" w:cs="Arial"/>
          <w:sz w:val="20"/>
          <w:szCs w:val="20"/>
          <w:lang w:val="en-US"/>
        </w:rPr>
        <w:t xml:space="preserve"> </w:t>
      </w:r>
      <w:r w:rsidR="00541964">
        <w:rPr>
          <w:rFonts w:ascii="Arial" w:hAnsi="Arial" w:cs="Arial"/>
          <w:sz w:val="20"/>
          <w:szCs w:val="20"/>
          <w:lang w:val="en-US"/>
        </w:rPr>
        <w:t>creative skill</w:t>
      </w:r>
      <w:r w:rsidR="001E5496">
        <w:rPr>
          <w:rFonts w:ascii="Arial" w:hAnsi="Arial" w:cs="Arial"/>
          <w:sz w:val="20"/>
          <w:szCs w:val="20"/>
          <w:lang w:val="en-US"/>
        </w:rPr>
        <w:t xml:space="preserve"> of writing for the piano in imitation of the voice.</w:t>
      </w:r>
      <w:r w:rsidR="00B63584">
        <w:rPr>
          <w:rFonts w:ascii="Arial" w:hAnsi="Arial" w:cs="Arial"/>
          <w:sz w:val="20"/>
          <w:szCs w:val="20"/>
          <w:lang w:val="en-US"/>
        </w:rPr>
        <w:t xml:space="preserve"> </w:t>
      </w:r>
      <w:r w:rsidR="00781442">
        <w:rPr>
          <w:rFonts w:ascii="Arial" w:hAnsi="Arial" w:cs="Arial"/>
          <w:sz w:val="20"/>
          <w:szCs w:val="20"/>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tblGrid>
      <w:tr w:rsidR="00532647" w:rsidRPr="00D14EA1" w14:paraId="1054CBD8" w14:textId="77777777">
        <w:trPr>
          <w:trHeight w:val="340"/>
        </w:trPr>
        <w:tc>
          <w:tcPr>
            <w:tcW w:w="3486" w:type="dxa"/>
          </w:tcPr>
          <w:p w14:paraId="795C77AC" w14:textId="77777777" w:rsidR="00532647" w:rsidRPr="00593F32" w:rsidRDefault="00532647">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Felix Mendelssohn</w:t>
            </w:r>
          </w:p>
        </w:tc>
        <w:tc>
          <w:tcPr>
            <w:tcW w:w="6049" w:type="dxa"/>
          </w:tcPr>
          <w:p w14:paraId="6B680355" w14:textId="77777777" w:rsidR="00532647" w:rsidRPr="00D14EA1" w:rsidRDefault="00532647">
            <w:pPr>
              <w:pStyle w:val="NormalWeb"/>
              <w:spacing w:before="0" w:beforeAutospacing="0" w:after="0" w:afterAutospacing="0"/>
              <w:rPr>
                <w:rFonts w:ascii="Arial" w:hAnsi="Arial" w:cs="Arial"/>
                <w:color w:val="000000"/>
                <w:sz w:val="20"/>
                <w:szCs w:val="20"/>
              </w:rPr>
            </w:pPr>
            <w:r w:rsidRPr="007F6757">
              <w:rPr>
                <w:rFonts w:ascii="Arial" w:hAnsi="Arial" w:cs="Arial"/>
                <w:noProof/>
                <w:sz w:val="20"/>
                <w:szCs w:val="20"/>
              </w:rPr>
              <w:t>Selection from Songs Without Words, Op. 19</w:t>
            </w:r>
          </w:p>
        </w:tc>
      </w:tr>
    </w:tbl>
    <w:p w14:paraId="55E696AA" w14:textId="298D8DE3" w:rsidR="00B85D46" w:rsidRPr="00B85D46" w:rsidRDefault="00B85D46" w:rsidP="00B85D46">
      <w:pPr>
        <w:spacing w:after="120" w:line="264" w:lineRule="auto"/>
        <w:rPr>
          <w:rFonts w:ascii="Arial" w:hAnsi="Arial" w:cs="Arial"/>
          <w:sz w:val="20"/>
          <w:szCs w:val="20"/>
          <w:lang w:val="fr-FR"/>
        </w:rPr>
      </w:pPr>
      <w:r w:rsidRPr="00B85D46">
        <w:rPr>
          <w:rFonts w:ascii="Arial" w:hAnsi="Arial" w:cs="Arial"/>
          <w:sz w:val="20"/>
          <w:szCs w:val="20"/>
          <w:lang w:val="fr-FR"/>
        </w:rPr>
        <w:t>Amongst those many works for piano which for more than a century have endeared themselves to the hearts and minds of countless music-lovers Mendelssohn's Songs without Words must surely take pride of place. For their charm, individual character and melodic beauty they have been cherished by generations of pianists – and listeners. Indeed, in Mendelssohn's own day they contributed in no small way to his popularity.</w:t>
      </w:r>
      <w:r w:rsidRPr="00B85D46">
        <w:rPr>
          <w:rFonts w:ascii="Arial" w:hAnsi="Arial" w:cs="Arial"/>
          <w:sz w:val="20"/>
          <w:szCs w:val="20"/>
          <w:lang w:val="fr-FR"/>
        </w:rPr>
        <w:br/>
      </w:r>
      <w:r w:rsidRPr="00B85D46">
        <w:rPr>
          <w:rFonts w:ascii="Arial" w:hAnsi="Arial" w:cs="Arial"/>
          <w:sz w:val="20"/>
          <w:szCs w:val="20"/>
          <w:lang w:val="fr-FR"/>
        </w:rPr>
        <w:br/>
        <w:t>There are 48 in all, composed at various times during his lifetime, some of them being published after his death. Whilst it has to be said that their wide variety of mood nowhere approached the intensity of a Chopin or Schumann their unassuming style, effective keyboard writing and abundant invention have inspired a genuine sincerity of affection. They have easily survived the stumbling of inexpert fingers and stood the test of time.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tblGrid>
      <w:tr w:rsidR="00532647" w:rsidRPr="00D14EA1" w14:paraId="5FC7CCCB" w14:textId="77777777" w:rsidTr="00532647">
        <w:trPr>
          <w:trHeight w:val="340"/>
        </w:trPr>
        <w:tc>
          <w:tcPr>
            <w:tcW w:w="3486" w:type="dxa"/>
          </w:tcPr>
          <w:p w14:paraId="00D18037" w14:textId="77777777" w:rsidR="00532647" w:rsidRPr="00593F32" w:rsidRDefault="00532647" w:rsidP="00532647">
            <w:pPr>
              <w:pStyle w:val="NormalWeb"/>
              <w:spacing w:before="0" w:beforeAutospacing="0" w:after="0" w:afterAutospacing="0"/>
              <w:rPr>
                <w:rFonts w:ascii="Arial" w:hAnsi="Arial" w:cs="Arial"/>
                <w:b/>
                <w:bCs/>
                <w:sz w:val="20"/>
                <w:szCs w:val="20"/>
              </w:rPr>
            </w:pPr>
            <w:r w:rsidRPr="007F6757">
              <w:rPr>
                <w:rFonts w:ascii="Arial" w:hAnsi="Arial" w:cs="Arial"/>
                <w:b/>
                <w:bCs/>
                <w:noProof/>
                <w:color w:val="000000"/>
                <w:sz w:val="20"/>
                <w:szCs w:val="20"/>
                <w:lang w:val="es-ES"/>
              </w:rPr>
              <w:t>Clara Schumann</w:t>
            </w:r>
            <w:r w:rsidRPr="00593F32">
              <w:rPr>
                <w:rFonts w:ascii="Arial" w:hAnsi="Arial" w:cs="Arial"/>
                <w:b/>
                <w:bCs/>
                <w:color w:val="000000"/>
                <w:sz w:val="20"/>
                <w:szCs w:val="20"/>
                <w:lang w:val="es-ES"/>
              </w:rPr>
              <w:t> </w:t>
            </w:r>
          </w:p>
        </w:tc>
        <w:tc>
          <w:tcPr>
            <w:tcW w:w="6049" w:type="dxa"/>
          </w:tcPr>
          <w:p w14:paraId="003080BF" w14:textId="77777777" w:rsidR="00532647" w:rsidRPr="00D14EA1" w:rsidRDefault="00532647" w:rsidP="00532647">
            <w:pPr>
              <w:pStyle w:val="NormalWeb"/>
              <w:spacing w:before="0" w:beforeAutospacing="0" w:after="0" w:afterAutospacing="0"/>
              <w:rPr>
                <w:rFonts w:ascii="Arial" w:hAnsi="Arial" w:cs="Arial"/>
                <w:sz w:val="20"/>
                <w:szCs w:val="20"/>
              </w:rPr>
            </w:pPr>
            <w:r w:rsidRPr="007F6757">
              <w:rPr>
                <w:rFonts w:ascii="Arial" w:hAnsi="Arial" w:cs="Arial"/>
                <w:noProof/>
                <w:sz w:val="20"/>
                <w:szCs w:val="20"/>
              </w:rPr>
              <w:t>Variations on a Theme of Robert Schumann, Op. 20</w:t>
            </w:r>
          </w:p>
        </w:tc>
      </w:tr>
    </w:tbl>
    <w:p w14:paraId="3AB3A696" w14:textId="7DD82918" w:rsidR="00FB4937" w:rsidRPr="00D76DD4" w:rsidRDefault="001D43FE" w:rsidP="00532647">
      <w:pPr>
        <w:tabs>
          <w:tab w:val="left" w:pos="1041"/>
        </w:tabs>
        <w:spacing w:after="120" w:line="264" w:lineRule="auto"/>
        <w:rPr>
          <w:rFonts w:ascii="Arial" w:hAnsi="Arial" w:cs="Arial"/>
          <w:sz w:val="20"/>
          <w:szCs w:val="20"/>
          <w:lang w:val="en-US"/>
        </w:rPr>
      </w:pPr>
      <w:r w:rsidRPr="3B9FE793">
        <w:rPr>
          <w:rFonts w:ascii="Arial" w:hAnsi="Arial" w:cs="Arial"/>
          <w:sz w:val="20"/>
          <w:szCs w:val="20"/>
          <w:lang w:val="en-US"/>
        </w:rPr>
        <w:t>Th</w:t>
      </w:r>
      <w:r w:rsidR="00FB19A6" w:rsidRPr="3B9FE793">
        <w:rPr>
          <w:rFonts w:ascii="Arial" w:hAnsi="Arial" w:cs="Arial"/>
          <w:sz w:val="20"/>
          <w:szCs w:val="20"/>
          <w:lang w:val="en-US"/>
        </w:rPr>
        <w:t xml:space="preserve">e piece consists of </w:t>
      </w:r>
      <w:r w:rsidR="00F9096D" w:rsidRPr="3B9FE793">
        <w:rPr>
          <w:rFonts w:ascii="Arial" w:hAnsi="Arial" w:cs="Arial"/>
          <w:sz w:val="20"/>
          <w:szCs w:val="20"/>
          <w:lang w:val="en-US"/>
        </w:rPr>
        <w:t xml:space="preserve">the theme followed by seven variations, each esploring </w:t>
      </w:r>
      <w:r w:rsidR="0077651D" w:rsidRPr="3B9FE793">
        <w:rPr>
          <w:rFonts w:ascii="Arial" w:hAnsi="Arial" w:cs="Arial"/>
          <w:sz w:val="20"/>
          <w:szCs w:val="20"/>
          <w:lang w:val="en-US"/>
        </w:rPr>
        <w:t xml:space="preserve">different musical ideas and moods. </w:t>
      </w:r>
      <w:r w:rsidRPr="3B9FE793">
        <w:rPr>
          <w:rFonts w:ascii="Arial" w:hAnsi="Arial" w:cs="Arial"/>
          <w:sz w:val="20"/>
          <w:szCs w:val="20"/>
          <w:lang w:val="en-US"/>
        </w:rPr>
        <w:t xml:space="preserve"> </w:t>
      </w:r>
      <w:r w:rsidR="00DC403A" w:rsidRPr="3B9FE793">
        <w:rPr>
          <w:rFonts w:ascii="Arial" w:hAnsi="Arial" w:cs="Arial"/>
          <w:i/>
          <w:sz w:val="20"/>
          <w:szCs w:val="20"/>
          <w:lang w:val="en-US"/>
        </w:rPr>
        <w:t>Variations</w:t>
      </w:r>
      <w:r w:rsidR="00DC403A" w:rsidRPr="3B9FE793">
        <w:rPr>
          <w:rFonts w:ascii="Arial" w:hAnsi="Arial" w:cs="Arial"/>
          <w:sz w:val="20"/>
          <w:szCs w:val="20"/>
          <w:lang w:val="en-US"/>
        </w:rPr>
        <w:t xml:space="preserve"> are considered to be </w:t>
      </w:r>
      <w:r w:rsidR="00D54A5C" w:rsidRPr="3B9FE793">
        <w:rPr>
          <w:rFonts w:ascii="Arial" w:hAnsi="Arial" w:cs="Arial"/>
          <w:sz w:val="20"/>
          <w:szCs w:val="20"/>
          <w:lang w:val="en-US"/>
        </w:rPr>
        <w:t>on of Clara Schumann’s finest works and is se</w:t>
      </w:r>
      <w:r w:rsidR="004D63BB" w:rsidRPr="3B9FE793">
        <w:rPr>
          <w:rFonts w:ascii="Arial" w:hAnsi="Arial" w:cs="Arial"/>
          <w:sz w:val="20"/>
          <w:szCs w:val="20"/>
          <w:lang w:val="en-US"/>
        </w:rPr>
        <w:t>en as a testament to her compositional skill and her deep connection to</w:t>
      </w:r>
      <w:r w:rsidR="00770B60" w:rsidRPr="3B9FE793">
        <w:rPr>
          <w:rFonts w:ascii="Arial" w:hAnsi="Arial" w:cs="Arial"/>
          <w:sz w:val="20"/>
          <w:szCs w:val="20"/>
          <w:lang w:val="en-US"/>
        </w:rPr>
        <w:t xml:space="preserve"> her husband</w:t>
      </w:r>
      <w:r w:rsidR="00295AA0" w:rsidRPr="3B9FE793">
        <w:rPr>
          <w:rFonts w:ascii="Arial" w:hAnsi="Arial" w:cs="Arial"/>
          <w:sz w:val="20"/>
          <w:szCs w:val="20"/>
          <w:lang w:val="en-US"/>
        </w:rPr>
        <w:t xml:space="preserve">, </w:t>
      </w:r>
      <w:r w:rsidR="004D63BB" w:rsidRPr="3B9FE793">
        <w:rPr>
          <w:rFonts w:ascii="Arial" w:hAnsi="Arial" w:cs="Arial"/>
          <w:sz w:val="20"/>
          <w:szCs w:val="20"/>
          <w:lang w:val="en-US"/>
        </w:rPr>
        <w:t xml:space="preserve"> Robert’s music. </w:t>
      </w:r>
      <w:r w:rsidR="00D0322F" w:rsidRPr="3B9FE793">
        <w:rPr>
          <w:rFonts w:ascii="Arial" w:hAnsi="Arial" w:cs="Arial"/>
          <w:sz w:val="20"/>
          <w:szCs w:val="20"/>
          <w:lang w:val="en-US"/>
        </w:rPr>
        <w:t>The variations showcase a range of textures and techniques</w:t>
      </w:r>
      <w:r w:rsidR="00B4508E" w:rsidRPr="3B9FE793">
        <w:rPr>
          <w:rFonts w:ascii="Arial" w:hAnsi="Arial" w:cs="Arial"/>
          <w:sz w:val="20"/>
          <w:szCs w:val="20"/>
          <w:lang w:val="en-US"/>
        </w:rPr>
        <w:t>,</w:t>
      </w:r>
      <w:r w:rsidR="00AE1BD7" w:rsidRPr="3B9FE793">
        <w:rPr>
          <w:rFonts w:ascii="Arial" w:hAnsi="Arial" w:cs="Arial"/>
          <w:sz w:val="20"/>
          <w:szCs w:val="20"/>
          <w:lang w:val="en-US"/>
        </w:rPr>
        <w:t xml:space="preserve"> including run</w:t>
      </w:r>
      <w:r w:rsidR="00191E17" w:rsidRPr="3B9FE793">
        <w:rPr>
          <w:rFonts w:ascii="Arial" w:hAnsi="Arial" w:cs="Arial"/>
          <w:sz w:val="20"/>
          <w:szCs w:val="20"/>
          <w:lang w:val="en-US"/>
        </w:rPr>
        <w:t>s, canons and chordal statements</w:t>
      </w:r>
      <w:r w:rsidR="00F50370" w:rsidRPr="3B9FE793">
        <w:rPr>
          <w:rFonts w:ascii="Arial" w:hAnsi="Arial" w:cs="Arial"/>
          <w:sz w:val="20"/>
          <w:szCs w:val="20"/>
          <w:lang w:val="en-US"/>
        </w:rPr>
        <w:t xml:space="preserve"> with one </w:t>
      </w:r>
      <w:r w:rsidR="00A70FA9" w:rsidRPr="3B9FE793">
        <w:rPr>
          <w:rFonts w:ascii="Arial" w:hAnsi="Arial" w:cs="Arial"/>
          <w:sz w:val="20"/>
          <w:szCs w:val="20"/>
          <w:lang w:val="en-US"/>
        </w:rPr>
        <w:t xml:space="preserve">variation </w:t>
      </w:r>
      <w:r w:rsidR="00A90D9D" w:rsidRPr="3B9FE793">
        <w:rPr>
          <w:rFonts w:ascii="Arial" w:hAnsi="Arial" w:cs="Arial"/>
          <w:sz w:val="20"/>
          <w:szCs w:val="20"/>
          <w:lang w:val="en-US"/>
        </w:rPr>
        <w:t xml:space="preserve">highlighting her musical </w:t>
      </w:r>
      <w:r w:rsidR="002A529E" w:rsidRPr="3B9FE793">
        <w:rPr>
          <w:rFonts w:ascii="Arial" w:hAnsi="Arial" w:cs="Arial"/>
          <w:sz w:val="20"/>
          <w:szCs w:val="20"/>
          <w:lang w:val="en-US"/>
        </w:rPr>
        <w:t>dialogue</w:t>
      </w:r>
      <w:r w:rsidR="00A90D9D" w:rsidRPr="3B9FE793">
        <w:rPr>
          <w:rFonts w:ascii="Arial" w:hAnsi="Arial" w:cs="Arial"/>
          <w:sz w:val="20"/>
          <w:szCs w:val="20"/>
          <w:lang w:val="en-US"/>
        </w:rPr>
        <w:t xml:space="preserve"> with her husband </w:t>
      </w:r>
      <w:r w:rsidR="009B373E" w:rsidRPr="3B9FE793">
        <w:rPr>
          <w:rFonts w:ascii="Arial" w:hAnsi="Arial" w:cs="Arial"/>
          <w:sz w:val="20"/>
          <w:szCs w:val="20"/>
          <w:lang w:val="en-US"/>
        </w:rPr>
        <w:t>in</w:t>
      </w:r>
      <w:r w:rsidR="00A90D9D" w:rsidRPr="3B9FE793">
        <w:rPr>
          <w:rFonts w:ascii="Arial" w:hAnsi="Arial" w:cs="Arial"/>
          <w:sz w:val="20"/>
          <w:szCs w:val="20"/>
          <w:lang w:val="en-US"/>
        </w:rPr>
        <w:t xml:space="preserve"> her own compositional voice</w:t>
      </w:r>
      <w:r w:rsidR="002A529E" w:rsidRPr="3B9FE793">
        <w:rPr>
          <w:rFonts w:ascii="Arial" w:hAnsi="Arial" w:cs="Arial"/>
          <w:sz w:val="20"/>
          <w:szCs w:val="20"/>
          <w:lang w:val="en-US"/>
        </w:rPr>
        <w:t xml:space="preserve">. </w:t>
      </w:r>
      <w:r w:rsidR="00044D8E" w:rsidRPr="3B9FE793">
        <w:rPr>
          <w:rFonts w:ascii="Arial" w:hAnsi="Arial" w:cs="Arial"/>
          <w:sz w:val="20"/>
          <w:szCs w:val="20"/>
          <w:lang w:val="en-US"/>
        </w:rPr>
        <w:t>It is music which moves from solemn mystery to quiet melancholy to fi</w:t>
      </w:r>
      <w:r w:rsidR="005B0A29" w:rsidRPr="3B9FE793">
        <w:rPr>
          <w:rFonts w:ascii="Arial" w:hAnsi="Arial" w:cs="Arial"/>
          <w:sz w:val="20"/>
          <w:szCs w:val="20"/>
          <w:lang w:val="en-US"/>
        </w:rPr>
        <w:t xml:space="preserve">ery virtuosity. The dreamy final bars contain echoes of the previous variations and fade into wistful serenity. </w:t>
      </w:r>
      <w:r w:rsidR="00A90D9D" w:rsidRPr="3B9FE793">
        <w:rPr>
          <w:rFonts w:ascii="Arial" w:hAnsi="Arial" w:cs="Arial"/>
          <w:sz w:val="20"/>
          <w:szCs w:val="20"/>
          <w:lang w:val="en-US"/>
        </w:rPr>
        <w:t xml:space="preserve">. </w:t>
      </w:r>
      <w:r w:rsidR="00FB4937" w:rsidRPr="3B9FE793">
        <w:rPr>
          <w:rFonts w:ascii="Arial" w:hAnsi="Arial" w:cs="Arial"/>
          <w:sz w:val="20"/>
          <w:szCs w:val="20"/>
          <w:lang w:val="en-US"/>
        </w:rPr>
        <w:t>.</w:t>
      </w:r>
    </w:p>
    <w:p w14:paraId="56F536B6" w14:textId="77777777" w:rsidR="004870D6" w:rsidRPr="00593F32" w:rsidRDefault="00FB4937" w:rsidP="00277C30">
      <w:pPr>
        <w:spacing w:after="120" w:line="264" w:lineRule="auto"/>
        <w:rPr>
          <w:rFonts w:ascii="Arial" w:hAnsi="Arial" w:cs="Arial"/>
          <w:b/>
          <w:bCs/>
          <w:sz w:val="20"/>
          <w:szCs w:val="20"/>
          <w:lang w:val="fr-FR"/>
        </w:rPr>
      </w:pPr>
      <w:r w:rsidRPr="00D43EF4">
        <w:rPr>
          <w:rFonts w:ascii="Arial" w:hAnsi="Arial" w:cs="Arial"/>
          <w:b/>
          <w:bCs/>
          <w:sz w:val="20"/>
          <w:szCs w:val="20"/>
          <w:lang w:val="fr-FR"/>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tblGrid>
      <w:tr w:rsidR="004870D6" w:rsidRPr="00007B64" w14:paraId="1D3E4E7D" w14:textId="77777777">
        <w:trPr>
          <w:trHeight w:val="340"/>
        </w:trPr>
        <w:tc>
          <w:tcPr>
            <w:tcW w:w="3486" w:type="dxa"/>
          </w:tcPr>
          <w:p w14:paraId="1840DB42" w14:textId="77777777" w:rsidR="004870D6" w:rsidRPr="00007B64" w:rsidRDefault="004870D6">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Robert Schumann</w:t>
            </w:r>
          </w:p>
        </w:tc>
        <w:tc>
          <w:tcPr>
            <w:tcW w:w="6049" w:type="dxa"/>
          </w:tcPr>
          <w:p w14:paraId="1523A8C5" w14:textId="77777777" w:rsidR="004870D6" w:rsidRDefault="004870D6">
            <w:pPr>
              <w:pStyle w:val="NormalWeb"/>
              <w:spacing w:before="0" w:beforeAutospacing="0" w:after="0" w:afterAutospacing="0"/>
              <w:rPr>
                <w:rFonts w:ascii="Arial" w:hAnsi="Arial" w:cs="Arial"/>
                <w:noProof/>
                <w:color w:val="000000" w:themeColor="text1"/>
                <w:sz w:val="20"/>
                <w:szCs w:val="20"/>
              </w:rPr>
            </w:pPr>
            <w:r w:rsidRPr="04DB5E0F">
              <w:rPr>
                <w:rFonts w:ascii="Arial" w:hAnsi="Arial" w:cs="Arial"/>
                <w:noProof/>
                <w:color w:val="000000" w:themeColor="text1"/>
                <w:sz w:val="20"/>
                <w:szCs w:val="20"/>
              </w:rPr>
              <w:t>Sonata No. 1 in F# minor, Op. 11</w:t>
            </w:r>
          </w:p>
          <w:p w14:paraId="0B281F1D" w14:textId="13D47E7A" w:rsidR="0037600C" w:rsidRPr="00007B64" w:rsidRDefault="0037600C">
            <w:pPr>
              <w:pStyle w:val="NormalWeb"/>
              <w:spacing w:before="0" w:beforeAutospacing="0" w:after="0" w:afterAutospacing="0"/>
              <w:rPr>
                <w:rFonts w:ascii="Arial" w:hAnsi="Arial" w:cs="Arial"/>
                <w:color w:val="000000"/>
                <w:sz w:val="20"/>
                <w:szCs w:val="20"/>
              </w:rPr>
            </w:pPr>
          </w:p>
        </w:tc>
      </w:tr>
    </w:tbl>
    <w:p w14:paraId="552D5CFF" w14:textId="60E4CB20" w:rsidR="005B4C89" w:rsidRPr="003267CF" w:rsidRDefault="004B78E8" w:rsidP="003267CF">
      <w:pPr>
        <w:pStyle w:val="ListParagraph"/>
        <w:numPr>
          <w:ilvl w:val="0"/>
          <w:numId w:val="7"/>
        </w:numPr>
        <w:spacing w:after="120" w:line="264" w:lineRule="auto"/>
        <w:rPr>
          <w:rFonts w:ascii="Arial" w:hAnsi="Arial" w:cs="Arial"/>
          <w:sz w:val="20"/>
          <w:szCs w:val="20"/>
          <w:lang w:val="fr-FR"/>
        </w:rPr>
      </w:pPr>
      <w:r w:rsidRPr="003267CF">
        <w:rPr>
          <w:rFonts w:ascii="Arial" w:hAnsi="Arial" w:cs="Arial"/>
          <w:sz w:val="20"/>
          <w:szCs w:val="20"/>
          <w:lang w:val="fr-FR"/>
        </w:rPr>
        <w:t>Introdu</w:t>
      </w:r>
      <w:r w:rsidR="00F5174C" w:rsidRPr="003267CF">
        <w:rPr>
          <w:rFonts w:ascii="Arial" w:hAnsi="Arial" w:cs="Arial"/>
          <w:sz w:val="20"/>
          <w:szCs w:val="20"/>
          <w:lang w:val="fr-FR"/>
        </w:rPr>
        <w:t>zione</w:t>
      </w:r>
      <w:r w:rsidR="00022C03" w:rsidRPr="003267CF">
        <w:rPr>
          <w:rFonts w:ascii="Arial" w:hAnsi="Arial" w:cs="Arial"/>
          <w:sz w:val="20"/>
          <w:szCs w:val="20"/>
          <w:lang w:val="fr-FR"/>
        </w:rPr>
        <w:t xml:space="preserve"> : </w:t>
      </w:r>
      <w:r w:rsidR="00356749" w:rsidRPr="003267CF">
        <w:rPr>
          <w:rFonts w:ascii="Arial" w:hAnsi="Arial" w:cs="Arial"/>
          <w:sz w:val="20"/>
          <w:szCs w:val="20"/>
          <w:lang w:val="fr-FR"/>
        </w:rPr>
        <w:t>Un poco Adagio</w:t>
      </w:r>
      <w:r w:rsidR="000620CA">
        <w:tab/>
      </w:r>
      <w:r w:rsidR="004174E7" w:rsidRPr="003267CF">
        <w:rPr>
          <w:rFonts w:ascii="Arial" w:hAnsi="Arial" w:cs="Arial"/>
          <w:sz w:val="20"/>
          <w:szCs w:val="20"/>
          <w:lang w:val="fr-FR"/>
        </w:rPr>
        <w:t xml:space="preserve">ii. </w:t>
      </w:r>
      <w:r w:rsidR="00F2360D" w:rsidRPr="003267CF">
        <w:rPr>
          <w:rFonts w:ascii="Arial" w:hAnsi="Arial" w:cs="Arial"/>
          <w:sz w:val="20"/>
          <w:szCs w:val="20"/>
          <w:lang w:val="fr-FR"/>
        </w:rPr>
        <w:t>Allegro vivace</w:t>
      </w:r>
      <w:r w:rsidR="003267CF" w:rsidRPr="003267CF">
        <w:tab/>
      </w:r>
      <w:r w:rsidR="00F2360D" w:rsidRPr="003267CF">
        <w:rPr>
          <w:rFonts w:ascii="Arial" w:hAnsi="Arial" w:cs="Arial"/>
          <w:sz w:val="20"/>
          <w:szCs w:val="20"/>
          <w:lang w:val="fr-FR"/>
        </w:rPr>
        <w:t>iii. Aria</w:t>
      </w:r>
      <w:r w:rsidR="00086090" w:rsidRPr="003267CF">
        <w:tab/>
      </w:r>
      <w:r w:rsidR="003267CF" w:rsidRPr="003267CF">
        <w:tab/>
      </w:r>
      <w:r w:rsidR="00086090" w:rsidRPr="003267CF">
        <w:rPr>
          <w:rFonts w:ascii="Arial" w:hAnsi="Arial" w:cs="Arial"/>
          <w:sz w:val="20"/>
          <w:szCs w:val="20"/>
          <w:lang w:val="fr-FR"/>
        </w:rPr>
        <w:t>iv. Scher</w:t>
      </w:r>
      <w:r w:rsidR="005B4C89" w:rsidRPr="003267CF">
        <w:rPr>
          <w:rFonts w:ascii="Arial" w:hAnsi="Arial" w:cs="Arial"/>
          <w:sz w:val="20"/>
          <w:szCs w:val="20"/>
          <w:lang w:val="fr-FR"/>
        </w:rPr>
        <w:t>zo : Allegrissimo</w:t>
      </w:r>
    </w:p>
    <w:p w14:paraId="489501F4" w14:textId="2F943B74" w:rsidR="00FB4937" w:rsidRPr="0037600C" w:rsidRDefault="00FB4937" w:rsidP="0037600C">
      <w:pPr>
        <w:spacing w:after="120" w:line="264" w:lineRule="auto"/>
        <w:rPr>
          <w:rFonts w:ascii="Arial" w:hAnsi="Arial" w:cs="Arial"/>
          <w:sz w:val="20"/>
          <w:szCs w:val="20"/>
        </w:rPr>
      </w:pPr>
      <w:r w:rsidRPr="0037600C">
        <w:rPr>
          <w:rFonts w:ascii="Arial" w:hAnsi="Arial" w:cs="Arial"/>
          <w:sz w:val="20"/>
          <w:szCs w:val="20"/>
        </w:rPr>
        <w:t>.</w:t>
      </w:r>
      <w:r w:rsidR="0076592D" w:rsidRPr="2D1402D9">
        <w:rPr>
          <w:rFonts w:ascii="Arial" w:hAnsi="Arial" w:cs="Arial"/>
          <w:sz w:val="20"/>
          <w:szCs w:val="20"/>
        </w:rPr>
        <w:t>The introduction sets up the theme</w:t>
      </w:r>
      <w:r w:rsidR="00EC4AD2" w:rsidRPr="2D1402D9">
        <w:rPr>
          <w:rFonts w:ascii="Arial" w:hAnsi="Arial" w:cs="Arial"/>
          <w:sz w:val="20"/>
          <w:szCs w:val="20"/>
        </w:rPr>
        <w:t xml:space="preserve"> which returns at the centre of the ensuing Allegro</w:t>
      </w:r>
      <w:r w:rsidR="009F273D" w:rsidRPr="2D1402D9">
        <w:rPr>
          <w:rFonts w:ascii="Arial" w:hAnsi="Arial" w:cs="Arial"/>
          <w:sz w:val="20"/>
          <w:szCs w:val="20"/>
        </w:rPr>
        <w:t>. A gentle melody unfolds</w:t>
      </w:r>
      <w:r w:rsidR="00DB0CDA" w:rsidRPr="2D1402D9">
        <w:rPr>
          <w:rFonts w:ascii="Arial" w:hAnsi="Arial" w:cs="Arial"/>
          <w:sz w:val="20"/>
          <w:szCs w:val="20"/>
        </w:rPr>
        <w:t xml:space="preserve">. The </w:t>
      </w:r>
      <w:r w:rsidR="00DB0CDA" w:rsidRPr="2D1402D9">
        <w:rPr>
          <w:rFonts w:ascii="Arial" w:hAnsi="Arial" w:cs="Arial"/>
          <w:i/>
          <w:sz w:val="20"/>
          <w:szCs w:val="20"/>
        </w:rPr>
        <w:t>Allegro</w:t>
      </w:r>
      <w:r w:rsidR="00DB0CDA" w:rsidRPr="2D1402D9">
        <w:rPr>
          <w:rFonts w:ascii="Arial" w:hAnsi="Arial" w:cs="Arial"/>
          <w:sz w:val="20"/>
          <w:szCs w:val="20"/>
        </w:rPr>
        <w:t xml:space="preserve"> follows</w:t>
      </w:r>
      <w:r w:rsidR="00B6755A" w:rsidRPr="2D1402D9">
        <w:rPr>
          <w:rFonts w:ascii="Arial" w:hAnsi="Arial" w:cs="Arial"/>
          <w:sz w:val="20"/>
          <w:szCs w:val="20"/>
        </w:rPr>
        <w:t xml:space="preserve"> and is dominated by what Schumann called his ‘fantango’ idea</w:t>
      </w:r>
      <w:r w:rsidR="00075B5B" w:rsidRPr="2D1402D9">
        <w:rPr>
          <w:rFonts w:ascii="Arial" w:hAnsi="Arial" w:cs="Arial"/>
          <w:sz w:val="20"/>
          <w:szCs w:val="20"/>
        </w:rPr>
        <w:t xml:space="preserve"> with it’s dotted rhythms</w:t>
      </w:r>
      <w:r w:rsidR="00FA0F3A" w:rsidRPr="2D1402D9">
        <w:rPr>
          <w:rFonts w:ascii="Arial" w:hAnsi="Arial" w:cs="Arial"/>
          <w:sz w:val="20"/>
          <w:szCs w:val="20"/>
        </w:rPr>
        <w:t xml:space="preserve"> and falling 5th motif. </w:t>
      </w:r>
      <w:r w:rsidR="00C30331" w:rsidRPr="2D1402D9">
        <w:rPr>
          <w:rFonts w:ascii="Arial" w:hAnsi="Arial" w:cs="Arial"/>
          <w:sz w:val="20"/>
          <w:szCs w:val="20"/>
        </w:rPr>
        <w:t>The</w:t>
      </w:r>
      <w:r w:rsidR="009F606E" w:rsidRPr="2D1402D9">
        <w:rPr>
          <w:rFonts w:ascii="Arial" w:hAnsi="Arial" w:cs="Arial"/>
          <w:sz w:val="20"/>
          <w:szCs w:val="20"/>
        </w:rPr>
        <w:t xml:space="preserve"> thir</w:t>
      </w:r>
      <w:r w:rsidR="00C30331" w:rsidRPr="2D1402D9">
        <w:rPr>
          <w:rFonts w:ascii="Arial" w:hAnsi="Arial" w:cs="Arial"/>
          <w:sz w:val="20"/>
          <w:szCs w:val="20"/>
        </w:rPr>
        <w:t>d</w:t>
      </w:r>
      <w:r w:rsidR="009F606E" w:rsidRPr="2D1402D9">
        <w:rPr>
          <w:rFonts w:ascii="Arial" w:hAnsi="Arial" w:cs="Arial"/>
          <w:sz w:val="20"/>
          <w:szCs w:val="20"/>
        </w:rPr>
        <w:t xml:space="preserve"> movement</w:t>
      </w:r>
      <w:r w:rsidR="00C30331" w:rsidRPr="2D1402D9">
        <w:rPr>
          <w:rFonts w:ascii="Arial" w:hAnsi="Arial" w:cs="Arial"/>
          <w:sz w:val="20"/>
          <w:szCs w:val="20"/>
        </w:rPr>
        <w:t xml:space="preserve"> is based on a son</w:t>
      </w:r>
      <w:r w:rsidR="00CA3E4E" w:rsidRPr="2D1402D9">
        <w:rPr>
          <w:rFonts w:ascii="Arial" w:hAnsi="Arial" w:cs="Arial"/>
          <w:sz w:val="20"/>
          <w:szCs w:val="20"/>
        </w:rPr>
        <w:t xml:space="preserve">g </w:t>
      </w:r>
      <w:r w:rsidR="002349EC" w:rsidRPr="2D1402D9">
        <w:rPr>
          <w:rFonts w:ascii="Arial" w:hAnsi="Arial" w:cs="Arial"/>
          <w:sz w:val="20"/>
          <w:szCs w:val="20"/>
        </w:rPr>
        <w:t xml:space="preserve">and as such </w:t>
      </w:r>
      <w:r w:rsidR="004A67E4" w:rsidRPr="2D1402D9">
        <w:rPr>
          <w:rFonts w:ascii="Arial" w:hAnsi="Arial" w:cs="Arial"/>
          <w:sz w:val="20"/>
          <w:szCs w:val="20"/>
        </w:rPr>
        <w:t>is full of passion and is expressed with fullness and calm.</w:t>
      </w:r>
      <w:r w:rsidR="00B91ADA" w:rsidRPr="2D1402D9">
        <w:rPr>
          <w:rFonts w:ascii="Arial" w:hAnsi="Arial" w:cs="Arial"/>
          <w:sz w:val="20"/>
          <w:szCs w:val="20"/>
        </w:rPr>
        <w:t>, and</w:t>
      </w:r>
      <w:r w:rsidR="0094673A" w:rsidRPr="2D1402D9">
        <w:rPr>
          <w:rFonts w:ascii="Arial" w:hAnsi="Arial" w:cs="Arial"/>
          <w:sz w:val="20"/>
          <w:szCs w:val="20"/>
        </w:rPr>
        <w:t xml:space="preserve"> whilst</w:t>
      </w:r>
      <w:r w:rsidR="00B91ADA" w:rsidRPr="2D1402D9">
        <w:rPr>
          <w:rFonts w:ascii="Arial" w:hAnsi="Arial" w:cs="Arial"/>
          <w:sz w:val="20"/>
          <w:szCs w:val="20"/>
        </w:rPr>
        <w:t xml:space="preserve"> </w:t>
      </w:r>
      <w:r w:rsidR="000F1E76" w:rsidRPr="2D1402D9">
        <w:rPr>
          <w:rFonts w:ascii="Arial" w:hAnsi="Arial" w:cs="Arial"/>
          <w:sz w:val="20"/>
          <w:szCs w:val="20"/>
        </w:rPr>
        <w:t>the</w:t>
      </w:r>
      <w:r w:rsidR="00B61424" w:rsidRPr="2D1402D9">
        <w:rPr>
          <w:rFonts w:ascii="Arial" w:hAnsi="Arial" w:cs="Arial"/>
          <w:sz w:val="20"/>
          <w:szCs w:val="20"/>
        </w:rPr>
        <w:t xml:space="preserve"> </w:t>
      </w:r>
      <w:r w:rsidR="00291A15" w:rsidRPr="2D1402D9">
        <w:rPr>
          <w:rFonts w:ascii="Arial" w:hAnsi="Arial" w:cs="Arial"/>
          <w:sz w:val="20"/>
          <w:szCs w:val="20"/>
        </w:rPr>
        <w:t>final Scherzo</w:t>
      </w:r>
      <w:r w:rsidR="0094673A" w:rsidRPr="2D1402D9">
        <w:rPr>
          <w:rFonts w:ascii="Arial" w:hAnsi="Arial" w:cs="Arial"/>
          <w:sz w:val="20"/>
          <w:szCs w:val="20"/>
        </w:rPr>
        <w:t xml:space="preserve"> does not have the dramtic sweep of the opening, it </w:t>
      </w:r>
      <w:r w:rsidR="000F1E76" w:rsidRPr="2D1402D9">
        <w:rPr>
          <w:rFonts w:ascii="Arial" w:hAnsi="Arial" w:cs="Arial"/>
          <w:sz w:val="20"/>
          <w:szCs w:val="20"/>
        </w:rPr>
        <w:t xml:space="preserve"> carries the </w:t>
      </w:r>
      <w:r w:rsidR="00806C2A" w:rsidRPr="2D1402D9">
        <w:rPr>
          <w:rFonts w:ascii="Arial" w:hAnsi="Arial" w:cs="Arial"/>
          <w:sz w:val="20"/>
          <w:szCs w:val="20"/>
        </w:rPr>
        <w:t>listen</w:t>
      </w:r>
      <w:r w:rsidR="00B805DB" w:rsidRPr="2D1402D9">
        <w:rPr>
          <w:rFonts w:ascii="Arial" w:hAnsi="Arial" w:cs="Arial"/>
          <w:sz w:val="20"/>
          <w:szCs w:val="20"/>
        </w:rPr>
        <w:t>er</w:t>
      </w:r>
      <w:r w:rsidR="00183AC1" w:rsidRPr="2D1402D9">
        <w:rPr>
          <w:rFonts w:ascii="Arial" w:hAnsi="Arial" w:cs="Arial"/>
          <w:sz w:val="20"/>
          <w:szCs w:val="20"/>
        </w:rPr>
        <w:t xml:space="preserve"> through </w:t>
      </w:r>
      <w:r w:rsidR="001A06DD" w:rsidRPr="2D1402D9">
        <w:rPr>
          <w:rFonts w:ascii="Arial" w:hAnsi="Arial" w:cs="Arial"/>
          <w:sz w:val="20"/>
          <w:szCs w:val="20"/>
        </w:rPr>
        <w:t>the music’s inventivness</w:t>
      </w:r>
      <w:r w:rsidR="005F4E36" w:rsidRPr="2D1402D9">
        <w:rPr>
          <w:rFonts w:ascii="Arial" w:hAnsi="Arial" w:cs="Arial"/>
          <w:sz w:val="20"/>
          <w:szCs w:val="20"/>
        </w:rPr>
        <w:t xml:space="preserve"> </w:t>
      </w:r>
      <w:r w:rsidR="00AD0426" w:rsidRPr="2D1402D9">
        <w:rPr>
          <w:rFonts w:ascii="Arial" w:hAnsi="Arial" w:cs="Arial"/>
          <w:sz w:val="20"/>
          <w:szCs w:val="20"/>
        </w:rPr>
        <w:t>through to it’s</w:t>
      </w:r>
      <w:r w:rsidR="00FC5760" w:rsidRPr="2D1402D9">
        <w:rPr>
          <w:rFonts w:ascii="Arial" w:hAnsi="Arial" w:cs="Arial"/>
          <w:sz w:val="20"/>
          <w:szCs w:val="20"/>
        </w:rPr>
        <w:t xml:space="preserve"> triumphant </w:t>
      </w:r>
      <w:r w:rsidR="00E33FCF" w:rsidRPr="2D1402D9">
        <w:rPr>
          <w:rFonts w:ascii="Arial" w:hAnsi="Arial" w:cs="Arial"/>
          <w:sz w:val="20"/>
          <w:szCs w:val="20"/>
        </w:rPr>
        <w:t xml:space="preserve">conclusion. </w:t>
      </w:r>
      <w:r w:rsidRPr="0037600C">
        <w:rPr>
          <w:rFonts w:ascii="Arial" w:hAnsi="Arial" w:cs="Arial"/>
          <w:sz w:val="20"/>
          <w:szCs w:val="20"/>
        </w:rPr>
        <w:t>.</w:t>
      </w:r>
    </w:p>
    <w:p w14:paraId="1778DB0A" w14:textId="77777777" w:rsidR="00FB4937" w:rsidRPr="00D14EA1" w:rsidRDefault="00FB4937" w:rsidP="00277C30">
      <w:pPr>
        <w:spacing w:after="120" w:line="264" w:lineRule="auto"/>
        <w:rPr>
          <w:rFonts w:ascii="Arial" w:hAnsi="Arial" w:cs="Arial"/>
          <w:sz w:val="20"/>
          <w:szCs w:val="20"/>
        </w:rPr>
      </w:pPr>
      <w:r w:rsidRPr="00D14EA1">
        <w:rPr>
          <w:rFonts w:ascii="Arial" w:hAnsi="Arial" w:cs="Arial"/>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6049"/>
      </w:tblGrid>
      <w:tr w:rsidR="004870D6" w14:paraId="19B6EDF1" w14:textId="77777777">
        <w:trPr>
          <w:trHeight w:val="340"/>
        </w:trPr>
        <w:tc>
          <w:tcPr>
            <w:tcW w:w="3486" w:type="dxa"/>
          </w:tcPr>
          <w:p w14:paraId="41FC9A46" w14:textId="77777777" w:rsidR="004870D6" w:rsidRDefault="004870D6">
            <w:pPr>
              <w:pStyle w:val="NormalWeb"/>
              <w:spacing w:before="0" w:beforeAutospacing="0" w:after="0" w:afterAutospacing="0"/>
              <w:rPr>
                <w:rFonts w:ascii="Arial" w:hAnsi="Arial" w:cs="Arial"/>
                <w:b/>
                <w:bCs/>
                <w:color w:val="000000"/>
                <w:sz w:val="20"/>
                <w:szCs w:val="20"/>
              </w:rPr>
            </w:pPr>
            <w:r w:rsidRPr="007F6757">
              <w:rPr>
                <w:rFonts w:ascii="Arial" w:hAnsi="Arial" w:cs="Arial"/>
                <w:b/>
                <w:bCs/>
                <w:noProof/>
                <w:color w:val="000000"/>
                <w:sz w:val="20"/>
                <w:szCs w:val="20"/>
              </w:rPr>
              <w:t>Sergei Prokofiev</w:t>
            </w:r>
          </w:p>
        </w:tc>
        <w:tc>
          <w:tcPr>
            <w:tcW w:w="6049" w:type="dxa"/>
          </w:tcPr>
          <w:p w14:paraId="6B6AEA7A" w14:textId="77777777" w:rsidR="004870D6" w:rsidRDefault="004870D6">
            <w:pPr>
              <w:pStyle w:val="NormalWeb"/>
              <w:spacing w:before="0" w:beforeAutospacing="0" w:after="0" w:afterAutospacing="0"/>
              <w:rPr>
                <w:rFonts w:ascii="Arial" w:hAnsi="Arial" w:cs="Arial"/>
                <w:noProof/>
                <w:color w:val="000000" w:themeColor="text1"/>
                <w:sz w:val="20"/>
                <w:szCs w:val="20"/>
              </w:rPr>
            </w:pPr>
            <w:r w:rsidRPr="04DB5E0F">
              <w:rPr>
                <w:rFonts w:ascii="Arial" w:hAnsi="Arial" w:cs="Arial"/>
                <w:noProof/>
                <w:color w:val="000000" w:themeColor="text1"/>
                <w:sz w:val="20"/>
                <w:szCs w:val="20"/>
              </w:rPr>
              <w:t>Piano Sonata No. 8 in Bb Major, Op. 84</w:t>
            </w:r>
          </w:p>
          <w:p w14:paraId="12B7369D" w14:textId="77777777" w:rsidR="00BA5CF5" w:rsidRDefault="00BA5CF5">
            <w:pPr>
              <w:pStyle w:val="NormalWeb"/>
              <w:spacing w:before="0" w:beforeAutospacing="0" w:after="0" w:afterAutospacing="0"/>
              <w:rPr>
                <w:rFonts w:ascii="Arial" w:hAnsi="Arial" w:cs="Arial"/>
                <w:color w:val="000000"/>
                <w:sz w:val="20"/>
                <w:szCs w:val="20"/>
              </w:rPr>
            </w:pPr>
          </w:p>
        </w:tc>
      </w:tr>
      <w:tr w:rsidR="00DA4349" w14:paraId="3326B8BB" w14:textId="77777777">
        <w:trPr>
          <w:trHeight w:val="340"/>
        </w:trPr>
        <w:tc>
          <w:tcPr>
            <w:tcW w:w="3486" w:type="dxa"/>
          </w:tcPr>
          <w:p w14:paraId="5EBAC3F9" w14:textId="27CD505A" w:rsidR="00DA4349" w:rsidRPr="00040C4E" w:rsidRDefault="001E3581" w:rsidP="6F7FB0EB">
            <w:pPr>
              <w:pStyle w:val="NormalWeb"/>
              <w:numPr>
                <w:ilvl w:val="0"/>
                <w:numId w:val="9"/>
              </w:numPr>
              <w:spacing w:before="0" w:beforeAutospacing="0" w:after="0" w:afterAutospacing="0"/>
              <w:rPr>
                <w:rFonts w:ascii="Arial" w:hAnsi="Arial" w:cs="Arial"/>
                <w:noProof/>
                <w:color w:val="000000"/>
                <w:sz w:val="20"/>
                <w:szCs w:val="20"/>
              </w:rPr>
            </w:pPr>
            <w:r w:rsidRPr="6F7FB0EB">
              <w:rPr>
                <w:rFonts w:ascii="Arial" w:hAnsi="Arial" w:cs="Arial"/>
                <w:noProof/>
                <w:color w:val="000000" w:themeColor="text1"/>
                <w:sz w:val="20"/>
                <w:szCs w:val="20"/>
              </w:rPr>
              <w:t>Andante</w:t>
            </w:r>
            <w:r w:rsidRPr="4362921B">
              <w:rPr>
                <w:rFonts w:ascii="Arial" w:hAnsi="Arial" w:cs="Arial"/>
                <w:color w:val="000000" w:themeColor="text1"/>
                <w:sz w:val="20"/>
                <w:szCs w:val="20"/>
              </w:rPr>
              <w:t xml:space="preserve"> dolce</w:t>
            </w:r>
          </w:p>
        </w:tc>
        <w:tc>
          <w:tcPr>
            <w:tcW w:w="6049" w:type="dxa"/>
          </w:tcPr>
          <w:p w14:paraId="3DFD22A4" w14:textId="0EB3F2B5" w:rsidR="00DA4349" w:rsidRPr="00040C4E" w:rsidRDefault="7D8A5540" w:rsidP="6F7FB0EB">
            <w:pPr>
              <w:pStyle w:val="NormalWeb"/>
              <w:spacing w:before="0" w:beforeAutospacing="0" w:after="0" w:afterAutospacing="0"/>
              <w:ind w:left="1080"/>
              <w:rPr>
                <w:rFonts w:ascii="Arial" w:hAnsi="Arial" w:cs="Arial"/>
                <w:noProof/>
                <w:color w:val="000000" w:themeColor="text1"/>
                <w:sz w:val="20"/>
                <w:szCs w:val="20"/>
              </w:rPr>
            </w:pPr>
            <w:r w:rsidRPr="2D97E3E2">
              <w:rPr>
                <w:rFonts w:ascii="Arial" w:hAnsi="Arial" w:cs="Arial"/>
                <w:noProof/>
                <w:color w:val="000000" w:themeColor="text1"/>
                <w:sz w:val="20"/>
                <w:szCs w:val="20"/>
              </w:rPr>
              <w:t>ii</w:t>
            </w:r>
            <w:r w:rsidRPr="0F6150AF">
              <w:rPr>
                <w:rFonts w:ascii="Arial" w:hAnsi="Arial" w:cs="Arial"/>
                <w:noProof/>
                <w:color w:val="000000" w:themeColor="text1"/>
                <w:sz w:val="20"/>
                <w:szCs w:val="20"/>
              </w:rPr>
              <w:t xml:space="preserve">. </w:t>
            </w:r>
            <w:r w:rsidR="00B64549" w:rsidRPr="00040C4E">
              <w:rPr>
                <w:rFonts w:ascii="Arial" w:hAnsi="Arial" w:cs="Arial"/>
                <w:noProof/>
                <w:color w:val="000000" w:themeColor="text1"/>
                <w:sz w:val="20"/>
                <w:szCs w:val="20"/>
              </w:rPr>
              <w:t xml:space="preserve">Andante sognando                     iii. </w:t>
            </w:r>
            <w:r w:rsidR="00040C4E" w:rsidRPr="00040C4E">
              <w:rPr>
                <w:rFonts w:ascii="Arial" w:hAnsi="Arial" w:cs="Arial"/>
                <w:noProof/>
                <w:color w:val="000000" w:themeColor="text1"/>
                <w:sz w:val="20"/>
                <w:szCs w:val="20"/>
              </w:rPr>
              <w:t>Vivace</w:t>
            </w:r>
          </w:p>
        </w:tc>
      </w:tr>
    </w:tbl>
    <w:p w14:paraId="057D400F" w14:textId="562D57E2" w:rsidR="748356F0" w:rsidRDefault="748356F0" w:rsidP="4B331B5B">
      <w:pPr>
        <w:spacing w:after="240" w:line="264" w:lineRule="auto"/>
        <w:rPr>
          <w:rFonts w:eastAsiaTheme="minorEastAsia"/>
          <w:sz w:val="20"/>
          <w:szCs w:val="20"/>
          <w:lang w:val="en-US"/>
        </w:rPr>
      </w:pPr>
      <w:r w:rsidRPr="2E6FC6D9">
        <w:rPr>
          <w:rFonts w:eastAsiaTheme="minorEastAsia"/>
          <w:sz w:val="20"/>
          <w:szCs w:val="20"/>
          <w:lang w:val="en-US"/>
        </w:rPr>
        <w:t>The expansive first movement is constructed on classical lines</w:t>
      </w:r>
      <w:r w:rsidR="1C28884B" w:rsidRPr="734CB838">
        <w:rPr>
          <w:rFonts w:eastAsiaTheme="minorEastAsia"/>
          <w:sz w:val="20"/>
          <w:szCs w:val="20"/>
          <w:lang w:val="en-US"/>
        </w:rPr>
        <w:t xml:space="preserve"> and </w:t>
      </w:r>
      <w:r w:rsidRPr="734CB838">
        <w:rPr>
          <w:rFonts w:eastAsiaTheme="minorEastAsia"/>
          <w:sz w:val="20"/>
          <w:szCs w:val="20"/>
          <w:lang w:val="en-US"/>
        </w:rPr>
        <w:t>opens</w:t>
      </w:r>
      <w:r w:rsidRPr="2E6FC6D9">
        <w:rPr>
          <w:rFonts w:eastAsiaTheme="minorEastAsia"/>
          <w:sz w:val="20"/>
          <w:szCs w:val="20"/>
          <w:lang w:val="en-US"/>
        </w:rPr>
        <w:t xml:space="preserve"> with a gentle, but typically Prokofievian melody with wide spaced intervals and chromatic twists. It becomes slightly more animated, but when a new idea emerges it too is still within the gentle mood.  Its repeated notes hold the music in suspense until rapid finger work launches the movement in a new dramatic direction becoming more and more assertive and climaxing in crashing </w:t>
      </w:r>
      <w:r w:rsidRPr="25EA3BB4">
        <w:rPr>
          <w:rFonts w:eastAsiaTheme="minorEastAsia"/>
          <w:sz w:val="20"/>
          <w:szCs w:val="20"/>
          <w:lang w:val="en-US"/>
        </w:rPr>
        <w:t>weighty</w:t>
      </w:r>
      <w:r w:rsidR="388DF316" w:rsidRPr="25EA3BB4">
        <w:rPr>
          <w:rFonts w:eastAsiaTheme="minorEastAsia"/>
          <w:sz w:val="20"/>
          <w:szCs w:val="20"/>
          <w:lang w:val="en-US"/>
        </w:rPr>
        <w:t xml:space="preserve"> </w:t>
      </w:r>
      <w:r w:rsidRPr="25EA3BB4">
        <w:rPr>
          <w:rFonts w:eastAsiaTheme="minorEastAsia"/>
          <w:sz w:val="20"/>
          <w:szCs w:val="20"/>
          <w:lang w:val="en-US"/>
        </w:rPr>
        <w:t>chords</w:t>
      </w:r>
      <w:r w:rsidRPr="2E6FC6D9">
        <w:rPr>
          <w:rFonts w:eastAsiaTheme="minorEastAsia"/>
          <w:sz w:val="20"/>
          <w:szCs w:val="20"/>
          <w:lang w:val="en-US"/>
        </w:rPr>
        <w:t xml:space="preserve"> before the opening gentleness returns. There is a briefer return of the fiery middle section as a coda and unison scales seem to presage a stormy end, but the movement suddenly ends quietly.</w:t>
      </w:r>
      <w:r w:rsidR="46813352" w:rsidRPr="5258C96D">
        <w:rPr>
          <w:rFonts w:eastAsiaTheme="minorEastAsia"/>
          <w:sz w:val="20"/>
          <w:szCs w:val="20"/>
          <w:lang w:val="en-US"/>
        </w:rPr>
        <w:t xml:space="preserve"> </w:t>
      </w:r>
      <w:r w:rsidRPr="7BBA4390">
        <w:rPr>
          <w:rFonts w:eastAsiaTheme="minorEastAsia"/>
          <w:sz w:val="20"/>
          <w:szCs w:val="20"/>
          <w:lang w:val="en-US"/>
        </w:rPr>
        <w:t>The Andante Sognando ('dreamy') is a wistful waltz of great charm that provides a moment of calm in the centre of the sonata.The last movement sets off with great energy in playful mood, with rapid finger work, spiky melodies and percussive rhythms.  Its energy becomes even fiercer when set against repeated notes, but runs out of steam to shift to a recall of the gentle melodies of the first movement, until playful energy returns to sweep the movement along in ever exuberant virtuosity to a definite, and perhaps defiant, close.</w:t>
      </w:r>
    </w:p>
    <w:p w14:paraId="328FFDED" w14:textId="4BDB699F" w:rsidR="00FB4937" w:rsidRPr="00593F32" w:rsidRDefault="00FB4937" w:rsidP="4B331B5B">
      <w:pPr>
        <w:spacing w:before="360" w:after="120" w:line="264" w:lineRule="auto"/>
        <w:rPr>
          <w:rFonts w:ascii="Arial" w:hAnsi="Arial" w:cs="Arial"/>
          <w:b/>
          <w:bCs/>
          <w:sz w:val="28"/>
          <w:szCs w:val="28"/>
          <w:lang w:val="fr-FR"/>
        </w:rPr>
      </w:pPr>
      <w:r w:rsidRPr="00D14EA1">
        <w:rPr>
          <w:rFonts w:ascii="Arial" w:hAnsi="Arial" w:cs="Arial"/>
          <w:b/>
          <w:bCs/>
          <w:noProof/>
          <w:sz w:val="28"/>
          <w:szCs w:val="28"/>
          <w:lang w:val="en-US"/>
        </w:rPr>
        <mc:AlternateContent>
          <mc:Choice Requires="wps">
            <w:drawing>
              <wp:anchor distT="0" distB="0" distL="114300" distR="114300" simplePos="0" relativeHeight="251658242" behindDoc="0" locked="0" layoutInCell="1" allowOverlap="1" wp14:anchorId="3A7F7240" wp14:editId="464ED399">
                <wp:simplePos x="0" y="0"/>
                <wp:positionH relativeFrom="column">
                  <wp:posOffset>0</wp:posOffset>
                </wp:positionH>
                <wp:positionV relativeFrom="paragraph">
                  <wp:posOffset>490872</wp:posOffset>
                </wp:positionV>
                <wp:extent cx="6629400" cy="0"/>
                <wp:effectExtent l="0" t="12700" r="12700" b="12700"/>
                <wp:wrapNone/>
                <wp:docPr id="872892546"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rto="http://schemas.microsoft.com/office/word/2006/arto">
            <w:pict>
              <v:line id="Straight Connector 4"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75pt" from="0,38.65pt" to="522pt,38.65pt" w14:anchorId="04FDD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">
                <v:stroke joinstyle="miter"/>
              </v:line>
            </w:pict>
          </mc:Fallback>
        </mc:AlternateContent>
      </w:r>
      <w:r w:rsidRPr="00593F32">
        <w:rPr>
          <w:rFonts w:ascii="Arial" w:hAnsi="Arial" w:cs="Arial"/>
          <w:b/>
          <w:bCs/>
          <w:sz w:val="28"/>
          <w:szCs w:val="28"/>
          <w:lang w:val="fr-FR"/>
        </w:rPr>
        <w:t>Artist Biograph</w:t>
      </w:r>
      <w:r w:rsidR="00532647">
        <w:rPr>
          <w:rFonts w:ascii="Arial" w:hAnsi="Arial" w:cs="Arial"/>
          <w:b/>
          <w:bCs/>
          <w:sz w:val="28"/>
          <w:szCs w:val="28"/>
          <w:lang w:val="fr-FR"/>
        </w:rPr>
        <w:t>y</w:t>
      </w:r>
    </w:p>
    <w:p w14:paraId="590D3A6C" w14:textId="02650F90" w:rsidR="00FB4937" w:rsidRPr="00593F32" w:rsidRDefault="344D0138" w:rsidP="21C833CE">
      <w:pPr>
        <w:spacing w:after="120" w:line="264" w:lineRule="auto"/>
        <w:rPr>
          <w:rFonts w:ascii="Arial" w:hAnsi="Arial" w:cs="Arial"/>
          <w:sz w:val="20"/>
          <w:szCs w:val="20"/>
          <w:lang w:val="fr-FR"/>
        </w:rPr>
      </w:pPr>
      <w:r w:rsidRPr="21C833CE">
        <w:rPr>
          <w:rFonts w:ascii="Arial" w:eastAsia="Aptos" w:hAnsi="Arial" w:cs="Arial"/>
          <w:b/>
          <w:bCs/>
          <w:sz w:val="20"/>
          <w:szCs w:val="20"/>
          <w:lang w:val="fr-FR"/>
        </w:rPr>
        <w:t>Giorgi Gigashvili</w:t>
      </w:r>
      <w:r w:rsidR="00FB4937" w:rsidRPr="21C833CE">
        <w:rPr>
          <w:rFonts w:ascii="Arial" w:hAnsi="Arial" w:cs="Arial"/>
          <w:sz w:val="20"/>
          <w:szCs w:val="20"/>
          <w:lang w:val="fr-FR"/>
        </w:rPr>
        <w:t xml:space="preserve"> </w:t>
      </w:r>
      <w:r w:rsidR="2844F01C" w:rsidRPr="21C833CE">
        <w:rPr>
          <w:rFonts w:ascii="Arial" w:hAnsi="Arial" w:cs="Arial"/>
          <w:i/>
          <w:iCs/>
          <w:sz w:val="20"/>
          <w:szCs w:val="20"/>
          <w:lang w:val="fr-FR"/>
        </w:rPr>
        <w:t>piano</w:t>
      </w:r>
    </w:p>
    <w:p w14:paraId="5E1F0207" w14:textId="79D9F65F" w:rsidR="2844F01C" w:rsidRDefault="2844F01C" w:rsidP="21C833CE">
      <w:pPr>
        <w:spacing w:after="120" w:line="264" w:lineRule="auto"/>
        <w:rPr>
          <w:rFonts w:ascii="Arial" w:eastAsia="Aptos" w:hAnsi="Arial" w:cs="Arial"/>
          <w:color w:val="000000" w:themeColor="text1"/>
          <w:sz w:val="20"/>
          <w:szCs w:val="20"/>
          <w:lang w:val="fr-FR"/>
        </w:rPr>
      </w:pPr>
      <w:r w:rsidRPr="21C833CE">
        <w:rPr>
          <w:rFonts w:ascii="Arial" w:eastAsia="Aptos" w:hAnsi="Arial" w:cs="Arial"/>
          <w:color w:val="000000" w:themeColor="text1"/>
          <w:sz w:val="20"/>
          <w:szCs w:val="20"/>
          <w:lang w:val="en-US"/>
        </w:rPr>
        <w:t>Born in Tbilisi, Georgia, in 2000, Giorgi studied the piano without ever thinking about a professional career as a pianist. He is passionate about the folksongs of his country, which he likes to arrange and sing. He even participated in the Georgian ‘The Voice’ and won the competition at the age of thirteen! However, he continued his musical training at the Paliashvili Central Music School for Gifted Children and entered the Tbilisi State Conservatory in the class of Revaz Tavadze.</w:t>
      </w:r>
    </w:p>
    <w:p w14:paraId="3688A6C3" w14:textId="19ECBB4F" w:rsidR="2844F01C" w:rsidRDefault="2844F01C" w:rsidP="21C833CE">
      <w:pPr>
        <w:spacing w:after="120" w:line="264" w:lineRule="auto"/>
        <w:rPr>
          <w:rFonts w:ascii="Arial" w:eastAsia="Aptos" w:hAnsi="Arial" w:cs="Arial"/>
          <w:color w:val="000000" w:themeColor="text1"/>
          <w:sz w:val="20"/>
          <w:szCs w:val="20"/>
          <w:lang w:val="fr-FR"/>
        </w:rPr>
      </w:pPr>
      <w:r w:rsidRPr="21C833CE">
        <w:rPr>
          <w:rFonts w:ascii="Arial" w:eastAsia="Aptos" w:hAnsi="Arial" w:cs="Arial"/>
          <w:color w:val="000000" w:themeColor="text1"/>
          <w:sz w:val="20"/>
          <w:szCs w:val="20"/>
          <w:lang w:val="en-US"/>
        </w:rPr>
        <w:t>In April 2019 he won First Prize at the Vigo International Piano Competition, with Martha Argerich as president of the jury. In 2021, he received the Hortense Anda-Bührle Special Prize at the Fifteenth Géza Anda Competition in Zurich; this enabled the Géza Anda Foundation to recommend him for participation in the KlavierOlymp in Bad Kissingen, where he won First Prize and the Audience Prize. In March 2023, Giorgi celebrated another great success: He won the 2nd Prize at the Arthur Rubinstein International Piano Master Competition and was also awarded the Junior Jury Prize, the Prize for the best chamber music and 5 out of 6 audience prizes. In spring 2024, he received the Terrence Judd-Hallé Award; in autumn 2024, he was awarded the Musikpreis of the German Economy.</w:t>
      </w:r>
    </w:p>
    <w:p w14:paraId="27924252" w14:textId="31DBE267" w:rsidR="2844F01C" w:rsidRDefault="2844F01C" w:rsidP="21C833CE">
      <w:pPr>
        <w:spacing w:after="120" w:line="264" w:lineRule="auto"/>
        <w:rPr>
          <w:rFonts w:ascii="Arial" w:eastAsia="Aptos" w:hAnsi="Arial" w:cs="Arial"/>
          <w:color w:val="000000" w:themeColor="text1"/>
          <w:sz w:val="20"/>
          <w:szCs w:val="20"/>
          <w:lang w:val="fr-FR"/>
        </w:rPr>
      </w:pPr>
      <w:r w:rsidRPr="21C833CE">
        <w:rPr>
          <w:rFonts w:ascii="Arial" w:eastAsia="Aptos" w:hAnsi="Arial" w:cs="Arial"/>
          <w:color w:val="000000" w:themeColor="text1"/>
          <w:sz w:val="20"/>
          <w:szCs w:val="20"/>
          <w:lang w:val="en-US"/>
        </w:rPr>
        <w:t xml:space="preserve">His debut album “Meeting my Shadow” was released in April 2023 with Alpha Classics. The album has been highly acclaimed since its release: It reveals his full palette of colours; featuring Scarlatti, Beethoven, Scriabin and Messiaen. </w:t>
      </w:r>
    </w:p>
    <w:p w14:paraId="67121BF5" w14:textId="27162CDF" w:rsidR="2844F01C" w:rsidRDefault="2844F01C" w:rsidP="21C833CE">
      <w:pPr>
        <w:spacing w:after="120" w:line="264" w:lineRule="auto"/>
        <w:rPr>
          <w:rFonts w:ascii="Arial" w:eastAsia="Aptos" w:hAnsi="Arial" w:cs="Arial"/>
          <w:color w:val="000000" w:themeColor="text1"/>
          <w:sz w:val="20"/>
          <w:szCs w:val="20"/>
          <w:lang w:val="fr-FR"/>
        </w:rPr>
      </w:pPr>
      <w:r w:rsidRPr="21C833CE">
        <w:rPr>
          <w:rFonts w:ascii="Arial" w:eastAsia="Aptos" w:hAnsi="Arial" w:cs="Arial"/>
          <w:color w:val="000000" w:themeColor="text1"/>
          <w:sz w:val="20"/>
          <w:szCs w:val="20"/>
          <w:lang w:val="en-US"/>
        </w:rPr>
        <w:t>In the season 2024/2025, Giorgi will perform with the Brandenburgisches Staatsorchester, the Munich Symphony Orchestra, the BBC Scottish Symphony Orchestra, the Hallé Orchestra as well as with the Konzerthausorchester Berlin (amongst others). Chamber music highlights of the season include recitals at the Elbphilharmonie in Hamburg, the Gewandhaus in Leipzig, the Konzerthaus in Vienna and at the Wigmore Hall in London.</w:t>
      </w:r>
    </w:p>
    <w:p w14:paraId="3EF2EFAC" w14:textId="73905D01" w:rsidR="00FB4937" w:rsidRDefault="2844F01C" w:rsidP="00277C30">
      <w:pPr>
        <w:spacing w:after="120" w:line="264" w:lineRule="auto"/>
        <w:rPr>
          <w:rFonts w:ascii="Arial" w:eastAsia="Aptos" w:hAnsi="Arial" w:cs="Arial"/>
          <w:color w:val="000000" w:themeColor="text1"/>
          <w:sz w:val="20"/>
          <w:szCs w:val="20"/>
          <w:lang w:val="fr-FR"/>
        </w:rPr>
        <w:sectPr w:rsidR="00FB4937" w:rsidSect="00FB4937">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0" w:footer="454" w:gutter="0"/>
          <w:pgNumType w:start="1"/>
          <w:cols w:space="708"/>
          <w:titlePg/>
          <w:docGrid w:linePitch="360"/>
        </w:sectPr>
      </w:pPr>
      <w:r w:rsidRPr="21C833CE">
        <w:rPr>
          <w:rFonts w:ascii="Arial" w:eastAsia="Aptos" w:hAnsi="Arial" w:cs="Arial"/>
          <w:color w:val="000000" w:themeColor="text1"/>
          <w:sz w:val="20"/>
          <w:szCs w:val="20"/>
          <w:lang w:val="en-US"/>
        </w:rPr>
        <w:t>Giorgi is combining his career as a classical pianist with his passion for electronic and experimental music: “Georgian on my mind” is a program featuring singer Nini Nutsubidze and is connecting Georgian folk songs with classical pieces by e.g. Chopin or Bartók. “Serious Music” featuring Nikala is a one-of-a-kind stage experiment where classics meet modernity, a synthesis of academic and electronic music. Both projects, as well as the world premiere of Giorgi’s self-composed work for orchestra, piano and electronics can be heard as part of his fellowship at the Beethovenfest Bonn in September 2024.</w:t>
      </w:r>
    </w:p>
    <w:p w14:paraId="08E17F04" w14:textId="77777777" w:rsidR="00FB4937" w:rsidRPr="00D76DD4" w:rsidRDefault="00FB4937" w:rsidP="00277C30">
      <w:pPr>
        <w:spacing w:after="120" w:line="264" w:lineRule="auto"/>
        <w:rPr>
          <w:rFonts w:ascii="Arial" w:hAnsi="Arial" w:cs="Arial"/>
          <w:sz w:val="20"/>
          <w:szCs w:val="20"/>
          <w:lang w:val="fr-FR"/>
        </w:rPr>
      </w:pPr>
    </w:p>
    <w:sectPr w:rsidR="00FB4937" w:rsidRPr="00D76DD4" w:rsidSect="00FB4937">
      <w:headerReference w:type="even" r:id="rId16"/>
      <w:headerReference w:type="default" r:id="rId17"/>
      <w:footerReference w:type="even" r:id="rId18"/>
      <w:footerReference w:type="default" r:id="rId19"/>
      <w:headerReference w:type="first" r:id="rId20"/>
      <w:footerReference w:type="first" r:id="rId21"/>
      <w:type w:val="continuous"/>
      <w:pgSz w:w="11906" w:h="16838"/>
      <w:pgMar w:top="720" w:right="720" w:bottom="720" w:left="720"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A0812" w14:textId="77777777" w:rsidR="00D12F3C" w:rsidRDefault="00D12F3C" w:rsidP="00372C79">
      <w:pPr>
        <w:spacing w:after="0" w:line="240" w:lineRule="auto"/>
      </w:pPr>
      <w:r>
        <w:separator/>
      </w:r>
    </w:p>
  </w:endnote>
  <w:endnote w:type="continuationSeparator" w:id="0">
    <w:p w14:paraId="01B4122B" w14:textId="77777777" w:rsidR="00D12F3C" w:rsidRDefault="00D12F3C" w:rsidP="00372C79">
      <w:pPr>
        <w:spacing w:after="0" w:line="240" w:lineRule="auto"/>
      </w:pPr>
      <w:r>
        <w:continuationSeparator/>
      </w:r>
    </w:p>
  </w:endnote>
  <w:endnote w:type="continuationNotice" w:id="1">
    <w:p w14:paraId="7D26AFA7" w14:textId="77777777" w:rsidR="00D12F3C" w:rsidRDefault="00D12F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Museo Sans 700">
    <w:altName w:val="Calibri"/>
    <w:charset w:val="4D"/>
    <w:family w:val="auto"/>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5C4F" w14:textId="77777777" w:rsidR="00FB4937" w:rsidRDefault="00FB4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5089" w14:textId="426836E7" w:rsidR="00FB4937" w:rsidRPr="004B3597" w:rsidRDefault="00FB4937" w:rsidP="04CAB637">
    <w:pPr>
      <w:pStyle w:val="Footer"/>
      <w:rPr>
        <w:rStyle w:val="A21"/>
        <w:rFonts w:ascii="Arial" w:hAnsi="Arial" w:cs="Arial"/>
      </w:rPr>
    </w:pPr>
    <w:r w:rsidRPr="004B3597">
      <w:rPr>
        <w:rFonts w:ascii="Arial" w:hAnsi="Arial" w:cs="Arial"/>
        <w:noProof/>
        <w:sz w:val="16"/>
        <w:szCs w:val="16"/>
      </w:rPr>
      <w:drawing>
        <wp:anchor distT="0" distB="0" distL="114300" distR="114300" simplePos="0" relativeHeight="251658242" behindDoc="0" locked="0" layoutInCell="1" allowOverlap="1" wp14:anchorId="464B9965" wp14:editId="5D48A383">
          <wp:simplePos x="0" y="0"/>
          <wp:positionH relativeFrom="column">
            <wp:posOffset>896754</wp:posOffset>
          </wp:positionH>
          <wp:positionV relativeFrom="paragraph">
            <wp:posOffset>-50165</wp:posOffset>
          </wp:positionV>
          <wp:extent cx="521970" cy="222885"/>
          <wp:effectExtent l="0" t="0" r="0" b="5715"/>
          <wp:wrapNone/>
          <wp:docPr id="1526246771"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4CAB637" w:rsidRPr="004B3597">
      <w:rPr>
        <w:rFonts w:ascii="Arial" w:hAnsi="Arial" w:cs="Arial"/>
        <w:sz w:val="16"/>
        <w:szCs w:val="16"/>
      </w:rPr>
      <w:t>In partnership with                        Kindly supported by the Aquarius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7F56" w14:textId="77777777" w:rsidR="00FB4937" w:rsidRDefault="00FB49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FC514" w14:textId="77777777" w:rsidR="000664E3" w:rsidRDefault="000664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7669" w14:textId="77777777" w:rsidR="00CA7E3D" w:rsidRPr="004B3597" w:rsidRDefault="00F74499">
    <w:pPr>
      <w:pStyle w:val="Footer"/>
      <w:rPr>
        <w:rFonts w:ascii="Arial" w:hAnsi="Arial" w:cs="Arial"/>
        <w:b/>
        <w:bCs/>
        <w:sz w:val="16"/>
        <w:szCs w:val="16"/>
      </w:rPr>
    </w:pPr>
    <w:r w:rsidRPr="004B3597">
      <w:rPr>
        <w:rFonts w:ascii="Arial" w:hAnsi="Arial" w:cs="Arial"/>
        <w:noProof/>
        <w:sz w:val="16"/>
        <w:szCs w:val="16"/>
      </w:rPr>
      <w:drawing>
        <wp:anchor distT="0" distB="0" distL="114300" distR="114300" simplePos="0" relativeHeight="251658241" behindDoc="0" locked="0" layoutInCell="1" allowOverlap="1" wp14:anchorId="44ED83EC" wp14:editId="66EABF49">
          <wp:simplePos x="0" y="0"/>
          <wp:positionH relativeFrom="column">
            <wp:posOffset>896754</wp:posOffset>
          </wp:positionH>
          <wp:positionV relativeFrom="paragraph">
            <wp:posOffset>-50165</wp:posOffset>
          </wp:positionV>
          <wp:extent cx="521970" cy="222885"/>
          <wp:effectExtent l="0" t="0" r="0" b="5715"/>
          <wp:wrapNone/>
          <wp:docPr id="132466365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658" name="Picture 5"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1970" cy="222885"/>
                  </a:xfrm>
                  <a:prstGeom prst="rect">
                    <a:avLst/>
                  </a:prstGeom>
                </pic:spPr>
              </pic:pic>
            </a:graphicData>
          </a:graphic>
          <wp14:sizeRelH relativeFrom="margin">
            <wp14:pctWidth>0</wp14:pctWidth>
          </wp14:sizeRelH>
          <wp14:sizeRelV relativeFrom="margin">
            <wp14:pctHeight>0</wp14:pctHeight>
          </wp14:sizeRelV>
        </wp:anchor>
      </w:drawing>
    </w:r>
    <w:r w:rsidR="00CA7E3D" w:rsidRPr="004B3597">
      <w:rPr>
        <w:rFonts w:ascii="Arial" w:hAnsi="Arial" w:cs="Arial"/>
        <w:sz w:val="16"/>
        <w:szCs w:val="16"/>
      </w:rPr>
      <w:t>In partnership with</w:t>
    </w:r>
    <w:r w:rsidRPr="004B3597">
      <w:rPr>
        <w:rFonts w:ascii="Arial" w:hAnsi="Arial" w:cs="Arial"/>
        <w:sz w:val="16"/>
        <w:szCs w:val="16"/>
      </w:rPr>
      <w:t xml:space="preserve"> </w:t>
    </w:r>
    <w:r w:rsidR="004B3597" w:rsidRPr="004B3597">
      <w:rPr>
        <w:rFonts w:ascii="Arial" w:hAnsi="Arial" w:cs="Arial"/>
        <w:sz w:val="16"/>
        <w:szCs w:val="16"/>
      </w:rPr>
      <w:t xml:space="preserve">   </w:t>
    </w:r>
    <w:r w:rsidRPr="004B3597">
      <w:rPr>
        <w:rFonts w:ascii="Arial" w:hAnsi="Arial" w:cs="Arial"/>
        <w:sz w:val="16"/>
        <w:szCs w:val="16"/>
      </w:rPr>
      <w:t xml:space="preserve">                 </w:t>
    </w:r>
    <w:r w:rsidR="00ED7B35" w:rsidRPr="004B3597">
      <w:rPr>
        <w:rFonts w:ascii="Arial" w:hAnsi="Arial" w:cs="Arial"/>
        <w:sz w:val="16"/>
        <w:szCs w:val="16"/>
      </w:rPr>
      <w:t xml:space="preserve"> </w:t>
    </w:r>
    <w:r w:rsidR="00321585" w:rsidRPr="004B3597">
      <w:rPr>
        <w:rFonts w:ascii="Arial" w:hAnsi="Arial" w:cs="Arial"/>
        <w:sz w:val="16"/>
        <w:szCs w:val="16"/>
      </w:rPr>
      <w:t xml:space="preserve"> </w:t>
    </w:r>
    <w:r w:rsidR="00ED7B35" w:rsidRPr="004B3597">
      <w:rPr>
        <w:rFonts w:ascii="Arial" w:hAnsi="Arial" w:cs="Arial"/>
        <w:sz w:val="16"/>
        <w:szCs w:val="16"/>
      </w:rPr>
      <w:t xml:space="preserve"> </w:t>
    </w:r>
    <w:r w:rsidR="00814B37" w:rsidRPr="004B3597">
      <w:rPr>
        <w:rFonts w:ascii="Arial" w:hAnsi="Arial" w:cs="Arial"/>
        <w:sz w:val="16"/>
        <w:szCs w:val="16"/>
      </w:rPr>
      <w:t xml:space="preserve"> </w:t>
    </w:r>
    <w:r w:rsidR="00814B37" w:rsidRPr="004B3597">
      <w:rPr>
        <w:rStyle w:val="A21"/>
        <w:rFonts w:ascii="Arial" w:hAnsi="Arial" w:cs="Arial"/>
        <w:b w:val="0"/>
        <w:bCs w:val="0"/>
      </w:rPr>
      <w:t>In memory of</w:t>
    </w:r>
    <w:r w:rsidR="00814B37" w:rsidRPr="004B3597">
      <w:rPr>
        <w:rStyle w:val="A21"/>
        <w:rFonts w:ascii="Arial" w:hAnsi="Arial" w:cs="Arial"/>
      </w:rPr>
      <w:t xml:space="preserve"> Jack and Dora Black</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8212" w14:textId="77777777" w:rsidR="000664E3" w:rsidRDefault="00066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33F4A" w14:textId="77777777" w:rsidR="00D12F3C" w:rsidRDefault="00D12F3C" w:rsidP="00372C79">
      <w:pPr>
        <w:spacing w:after="0" w:line="240" w:lineRule="auto"/>
      </w:pPr>
      <w:r>
        <w:separator/>
      </w:r>
    </w:p>
  </w:footnote>
  <w:footnote w:type="continuationSeparator" w:id="0">
    <w:p w14:paraId="5635ED6D" w14:textId="77777777" w:rsidR="00D12F3C" w:rsidRDefault="00D12F3C" w:rsidP="00372C79">
      <w:pPr>
        <w:spacing w:after="0" w:line="240" w:lineRule="auto"/>
      </w:pPr>
      <w:r>
        <w:continuationSeparator/>
      </w:r>
    </w:p>
  </w:footnote>
  <w:footnote w:type="continuationNotice" w:id="1">
    <w:p w14:paraId="1C412B07" w14:textId="77777777" w:rsidR="00D12F3C" w:rsidRDefault="00D12F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4533" w14:textId="77777777" w:rsidR="00FB4937" w:rsidRDefault="00FB4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16E2" w14:textId="77777777" w:rsidR="00FB4937" w:rsidRDefault="00FB49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A0B7" w14:textId="77777777" w:rsidR="00FB4937" w:rsidRDefault="00FB4937">
    <w:pPr>
      <w:pStyle w:val="Header"/>
    </w:pPr>
    <w:r>
      <w:rPr>
        <w:noProof/>
      </w:rPr>
      <w:drawing>
        <wp:anchor distT="0" distB="0" distL="114300" distR="114300" simplePos="0" relativeHeight="251658243" behindDoc="0" locked="0" layoutInCell="1" allowOverlap="1" wp14:anchorId="46B5C10A" wp14:editId="45BB7E6A">
          <wp:simplePos x="0" y="0"/>
          <wp:positionH relativeFrom="column">
            <wp:posOffset>-469900</wp:posOffset>
          </wp:positionH>
          <wp:positionV relativeFrom="paragraph">
            <wp:posOffset>12700</wp:posOffset>
          </wp:positionV>
          <wp:extent cx="7656830" cy="1633855"/>
          <wp:effectExtent l="0" t="0" r="1270" b="4445"/>
          <wp:wrapSquare wrapText="bothSides"/>
          <wp:docPr id="1794612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150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6830" cy="16338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4490" w14:textId="77777777" w:rsidR="000664E3" w:rsidRDefault="000664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5D1E" w14:textId="77777777" w:rsidR="000664E3" w:rsidRDefault="000664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68D6" w14:textId="77777777" w:rsidR="00277C30" w:rsidRDefault="00277C30">
    <w:pPr>
      <w:pStyle w:val="Header"/>
    </w:pPr>
    <w:r>
      <w:rPr>
        <w:noProof/>
      </w:rPr>
      <w:drawing>
        <wp:anchor distT="0" distB="0" distL="114300" distR="114300" simplePos="0" relativeHeight="251658240" behindDoc="0" locked="0" layoutInCell="1" allowOverlap="1" wp14:anchorId="56B94975" wp14:editId="1D43E399">
          <wp:simplePos x="0" y="0"/>
          <wp:positionH relativeFrom="column">
            <wp:posOffset>-469900</wp:posOffset>
          </wp:positionH>
          <wp:positionV relativeFrom="paragraph">
            <wp:posOffset>12700</wp:posOffset>
          </wp:positionV>
          <wp:extent cx="7656830" cy="1633855"/>
          <wp:effectExtent l="0" t="0" r="1270" b="4445"/>
          <wp:wrapSquare wrapText="bothSides"/>
          <wp:docPr id="89223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150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6830" cy="1633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4CAE"/>
    <w:multiLevelType w:val="hybridMultilevel"/>
    <w:tmpl w:val="4ED83902"/>
    <w:lvl w:ilvl="0" w:tplc="AF0E5F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9628B"/>
    <w:multiLevelType w:val="hybridMultilevel"/>
    <w:tmpl w:val="FFFFFFFF"/>
    <w:lvl w:ilvl="0" w:tplc="1086331C">
      <w:start w:val="1"/>
      <w:numFmt w:val="lowerRoman"/>
      <w:lvlText w:val="%1."/>
      <w:lvlJc w:val="left"/>
      <w:pPr>
        <w:ind w:left="1440" w:hanging="360"/>
      </w:pPr>
    </w:lvl>
    <w:lvl w:ilvl="1" w:tplc="2182E694">
      <w:start w:val="1"/>
      <w:numFmt w:val="lowerLetter"/>
      <w:lvlText w:val="%2."/>
      <w:lvlJc w:val="left"/>
      <w:pPr>
        <w:ind w:left="2160" w:hanging="360"/>
      </w:pPr>
    </w:lvl>
    <w:lvl w:ilvl="2" w:tplc="7DAE02F8">
      <w:start w:val="1"/>
      <w:numFmt w:val="lowerRoman"/>
      <w:lvlText w:val="%3."/>
      <w:lvlJc w:val="right"/>
      <w:pPr>
        <w:ind w:left="2880" w:hanging="180"/>
      </w:pPr>
    </w:lvl>
    <w:lvl w:ilvl="3" w:tplc="5498B126">
      <w:start w:val="1"/>
      <w:numFmt w:val="decimal"/>
      <w:lvlText w:val="%4."/>
      <w:lvlJc w:val="left"/>
      <w:pPr>
        <w:ind w:left="3600" w:hanging="360"/>
      </w:pPr>
    </w:lvl>
    <w:lvl w:ilvl="4" w:tplc="75E08DBE">
      <w:start w:val="1"/>
      <w:numFmt w:val="lowerLetter"/>
      <w:lvlText w:val="%5."/>
      <w:lvlJc w:val="left"/>
      <w:pPr>
        <w:ind w:left="4320" w:hanging="360"/>
      </w:pPr>
    </w:lvl>
    <w:lvl w:ilvl="5" w:tplc="2A7A1290">
      <w:start w:val="1"/>
      <w:numFmt w:val="lowerRoman"/>
      <w:lvlText w:val="%6."/>
      <w:lvlJc w:val="right"/>
      <w:pPr>
        <w:ind w:left="5040" w:hanging="180"/>
      </w:pPr>
    </w:lvl>
    <w:lvl w:ilvl="6" w:tplc="8544F330">
      <w:start w:val="1"/>
      <w:numFmt w:val="decimal"/>
      <w:lvlText w:val="%7."/>
      <w:lvlJc w:val="left"/>
      <w:pPr>
        <w:ind w:left="5760" w:hanging="360"/>
      </w:pPr>
    </w:lvl>
    <w:lvl w:ilvl="7" w:tplc="0518C632">
      <w:start w:val="1"/>
      <w:numFmt w:val="lowerLetter"/>
      <w:lvlText w:val="%8."/>
      <w:lvlJc w:val="left"/>
      <w:pPr>
        <w:ind w:left="6480" w:hanging="360"/>
      </w:pPr>
    </w:lvl>
    <w:lvl w:ilvl="8" w:tplc="2482DFB6">
      <w:start w:val="1"/>
      <w:numFmt w:val="lowerRoman"/>
      <w:lvlText w:val="%9."/>
      <w:lvlJc w:val="right"/>
      <w:pPr>
        <w:ind w:left="7200" w:hanging="180"/>
      </w:pPr>
    </w:lvl>
  </w:abstractNum>
  <w:abstractNum w:abstractNumId="2" w15:restartNumberingAfterBreak="0">
    <w:nsid w:val="0BB01CED"/>
    <w:multiLevelType w:val="hybridMultilevel"/>
    <w:tmpl w:val="63AE7072"/>
    <w:lvl w:ilvl="0" w:tplc="7BC48D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BF6E43"/>
    <w:multiLevelType w:val="hybridMultilevel"/>
    <w:tmpl w:val="93D606A8"/>
    <w:lvl w:ilvl="0" w:tplc="88FE04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1">
    <w:nsid w:val="3E546E14"/>
    <w:multiLevelType w:val="hybridMultilevel"/>
    <w:tmpl w:val="81FE7BF8"/>
    <w:lvl w:ilvl="0" w:tplc="E080508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B36A61"/>
    <w:multiLevelType w:val="hybridMultilevel"/>
    <w:tmpl w:val="B02AEEAE"/>
    <w:lvl w:ilvl="0" w:tplc="1B9A41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5F301D"/>
    <w:multiLevelType w:val="hybridMultilevel"/>
    <w:tmpl w:val="4C468C42"/>
    <w:lvl w:ilvl="0" w:tplc="8090AA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4B5CC6"/>
    <w:multiLevelType w:val="hybridMultilevel"/>
    <w:tmpl w:val="D8FE0E62"/>
    <w:lvl w:ilvl="0" w:tplc="BA6081E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1">
    <w:nsid w:val="7E8634FF"/>
    <w:multiLevelType w:val="hybridMultilevel"/>
    <w:tmpl w:val="8F064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499930">
    <w:abstractNumId w:val="4"/>
  </w:num>
  <w:num w:numId="2" w16cid:durableId="1143349595">
    <w:abstractNumId w:val="8"/>
  </w:num>
  <w:num w:numId="3" w16cid:durableId="703095325">
    <w:abstractNumId w:val="2"/>
  </w:num>
  <w:num w:numId="4" w16cid:durableId="624627133">
    <w:abstractNumId w:val="6"/>
  </w:num>
  <w:num w:numId="5" w16cid:durableId="454640809">
    <w:abstractNumId w:val="0"/>
  </w:num>
  <w:num w:numId="6" w16cid:durableId="386800510">
    <w:abstractNumId w:val="7"/>
  </w:num>
  <w:num w:numId="7" w16cid:durableId="2028023041">
    <w:abstractNumId w:val="3"/>
  </w:num>
  <w:num w:numId="8" w16cid:durableId="387148326">
    <w:abstractNumId w:val="5"/>
  </w:num>
  <w:num w:numId="9" w16cid:durableId="1455560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8DF"/>
    <w:rsid w:val="00003904"/>
    <w:rsid w:val="00007B64"/>
    <w:rsid w:val="0001141E"/>
    <w:rsid w:val="00015784"/>
    <w:rsid w:val="000208D4"/>
    <w:rsid w:val="00022C03"/>
    <w:rsid w:val="00030EF7"/>
    <w:rsid w:val="00033E85"/>
    <w:rsid w:val="00033EB1"/>
    <w:rsid w:val="0003793F"/>
    <w:rsid w:val="00040C4E"/>
    <w:rsid w:val="00044D8E"/>
    <w:rsid w:val="0004731D"/>
    <w:rsid w:val="00052806"/>
    <w:rsid w:val="00055ECE"/>
    <w:rsid w:val="00060ABE"/>
    <w:rsid w:val="00061ECE"/>
    <w:rsid w:val="000620CA"/>
    <w:rsid w:val="0006218B"/>
    <w:rsid w:val="000664E3"/>
    <w:rsid w:val="00066E35"/>
    <w:rsid w:val="00070737"/>
    <w:rsid w:val="00074912"/>
    <w:rsid w:val="00075B5B"/>
    <w:rsid w:val="00076466"/>
    <w:rsid w:val="00080C1F"/>
    <w:rsid w:val="0008119E"/>
    <w:rsid w:val="000812B1"/>
    <w:rsid w:val="00082555"/>
    <w:rsid w:val="0008445F"/>
    <w:rsid w:val="0008535B"/>
    <w:rsid w:val="000856B3"/>
    <w:rsid w:val="00086090"/>
    <w:rsid w:val="00095ADC"/>
    <w:rsid w:val="0009681B"/>
    <w:rsid w:val="000A42D6"/>
    <w:rsid w:val="000A7B19"/>
    <w:rsid w:val="000B76EA"/>
    <w:rsid w:val="000D1D3F"/>
    <w:rsid w:val="000D28CC"/>
    <w:rsid w:val="000D2F2B"/>
    <w:rsid w:val="000E044C"/>
    <w:rsid w:val="000E10D3"/>
    <w:rsid w:val="000E740B"/>
    <w:rsid w:val="000F1E76"/>
    <w:rsid w:val="000F46BA"/>
    <w:rsid w:val="000F53E1"/>
    <w:rsid w:val="0013250D"/>
    <w:rsid w:val="00132665"/>
    <w:rsid w:val="00133DCB"/>
    <w:rsid w:val="00136C68"/>
    <w:rsid w:val="001507A5"/>
    <w:rsid w:val="00157F06"/>
    <w:rsid w:val="001676E6"/>
    <w:rsid w:val="0018032A"/>
    <w:rsid w:val="0018344C"/>
    <w:rsid w:val="0018352D"/>
    <w:rsid w:val="00183AC1"/>
    <w:rsid w:val="001859A9"/>
    <w:rsid w:val="00191E17"/>
    <w:rsid w:val="001A06DD"/>
    <w:rsid w:val="001B13D6"/>
    <w:rsid w:val="001B464C"/>
    <w:rsid w:val="001B4A89"/>
    <w:rsid w:val="001C00BD"/>
    <w:rsid w:val="001C7C72"/>
    <w:rsid w:val="001D43FE"/>
    <w:rsid w:val="001D4816"/>
    <w:rsid w:val="001D58D2"/>
    <w:rsid w:val="001D5B11"/>
    <w:rsid w:val="001D7564"/>
    <w:rsid w:val="001D7E0E"/>
    <w:rsid w:val="001E3581"/>
    <w:rsid w:val="001E44AF"/>
    <w:rsid w:val="001E5496"/>
    <w:rsid w:val="001F7198"/>
    <w:rsid w:val="001F7329"/>
    <w:rsid w:val="001F7654"/>
    <w:rsid w:val="002260D1"/>
    <w:rsid w:val="00226A6D"/>
    <w:rsid w:val="002349EC"/>
    <w:rsid w:val="002371D6"/>
    <w:rsid w:val="00243C71"/>
    <w:rsid w:val="002474CB"/>
    <w:rsid w:val="0025345D"/>
    <w:rsid w:val="002537D6"/>
    <w:rsid w:val="00253B82"/>
    <w:rsid w:val="00254A4B"/>
    <w:rsid w:val="00260AE1"/>
    <w:rsid w:val="00270867"/>
    <w:rsid w:val="00270A62"/>
    <w:rsid w:val="002718B1"/>
    <w:rsid w:val="00277C30"/>
    <w:rsid w:val="0028292F"/>
    <w:rsid w:val="00291A15"/>
    <w:rsid w:val="00293F90"/>
    <w:rsid w:val="00295AA0"/>
    <w:rsid w:val="002A529E"/>
    <w:rsid w:val="002B27F3"/>
    <w:rsid w:val="002B3E56"/>
    <w:rsid w:val="002B489E"/>
    <w:rsid w:val="002B5F6F"/>
    <w:rsid w:val="002B7D54"/>
    <w:rsid w:val="002C658B"/>
    <w:rsid w:val="002D3D06"/>
    <w:rsid w:val="002D5477"/>
    <w:rsid w:val="002D688E"/>
    <w:rsid w:val="002F5242"/>
    <w:rsid w:val="002F79D8"/>
    <w:rsid w:val="00303016"/>
    <w:rsid w:val="00321585"/>
    <w:rsid w:val="003267CF"/>
    <w:rsid w:val="00327421"/>
    <w:rsid w:val="003342AF"/>
    <w:rsid w:val="003413BA"/>
    <w:rsid w:val="00342EA8"/>
    <w:rsid w:val="00343F6B"/>
    <w:rsid w:val="00345C82"/>
    <w:rsid w:val="00346F93"/>
    <w:rsid w:val="00356749"/>
    <w:rsid w:val="0036032F"/>
    <w:rsid w:val="0036678E"/>
    <w:rsid w:val="00370289"/>
    <w:rsid w:val="00372C79"/>
    <w:rsid w:val="003739A1"/>
    <w:rsid w:val="0037600C"/>
    <w:rsid w:val="00377E14"/>
    <w:rsid w:val="003942A9"/>
    <w:rsid w:val="003A6A46"/>
    <w:rsid w:val="003C217C"/>
    <w:rsid w:val="003C2432"/>
    <w:rsid w:val="003C6841"/>
    <w:rsid w:val="003C7275"/>
    <w:rsid w:val="003D3636"/>
    <w:rsid w:val="003D40E9"/>
    <w:rsid w:val="003D43A1"/>
    <w:rsid w:val="003D494D"/>
    <w:rsid w:val="003D52ED"/>
    <w:rsid w:val="003D7927"/>
    <w:rsid w:val="003F0F81"/>
    <w:rsid w:val="003F3DB7"/>
    <w:rsid w:val="003F5308"/>
    <w:rsid w:val="00401A53"/>
    <w:rsid w:val="00401CB1"/>
    <w:rsid w:val="0040243F"/>
    <w:rsid w:val="00405418"/>
    <w:rsid w:val="004174E7"/>
    <w:rsid w:val="004178C6"/>
    <w:rsid w:val="00417B52"/>
    <w:rsid w:val="00417FDA"/>
    <w:rsid w:val="00427210"/>
    <w:rsid w:val="004366E1"/>
    <w:rsid w:val="00437CD4"/>
    <w:rsid w:val="00440360"/>
    <w:rsid w:val="0044782F"/>
    <w:rsid w:val="00457840"/>
    <w:rsid w:val="004642F7"/>
    <w:rsid w:val="0046717A"/>
    <w:rsid w:val="00472640"/>
    <w:rsid w:val="004735EF"/>
    <w:rsid w:val="0047585D"/>
    <w:rsid w:val="00476558"/>
    <w:rsid w:val="00482346"/>
    <w:rsid w:val="004870D6"/>
    <w:rsid w:val="00492E4D"/>
    <w:rsid w:val="004A4E2B"/>
    <w:rsid w:val="004A67E4"/>
    <w:rsid w:val="004A6CEA"/>
    <w:rsid w:val="004A7657"/>
    <w:rsid w:val="004B021F"/>
    <w:rsid w:val="004B0E60"/>
    <w:rsid w:val="004B3597"/>
    <w:rsid w:val="004B45D7"/>
    <w:rsid w:val="004B78E8"/>
    <w:rsid w:val="004D63BB"/>
    <w:rsid w:val="0050005E"/>
    <w:rsid w:val="00501363"/>
    <w:rsid w:val="00512568"/>
    <w:rsid w:val="00512CCD"/>
    <w:rsid w:val="005205C2"/>
    <w:rsid w:val="005266E3"/>
    <w:rsid w:val="00532647"/>
    <w:rsid w:val="00541964"/>
    <w:rsid w:val="00547770"/>
    <w:rsid w:val="005505CF"/>
    <w:rsid w:val="005570FD"/>
    <w:rsid w:val="005708DF"/>
    <w:rsid w:val="00571328"/>
    <w:rsid w:val="00586225"/>
    <w:rsid w:val="0059236B"/>
    <w:rsid w:val="00593F32"/>
    <w:rsid w:val="005A7140"/>
    <w:rsid w:val="005B0A29"/>
    <w:rsid w:val="005B2006"/>
    <w:rsid w:val="005B4C89"/>
    <w:rsid w:val="005C4125"/>
    <w:rsid w:val="005C5A78"/>
    <w:rsid w:val="005C62C7"/>
    <w:rsid w:val="005D0440"/>
    <w:rsid w:val="005D0FE7"/>
    <w:rsid w:val="005D1ED0"/>
    <w:rsid w:val="005D450B"/>
    <w:rsid w:val="005D50FA"/>
    <w:rsid w:val="005E3141"/>
    <w:rsid w:val="005F17F0"/>
    <w:rsid w:val="005F4E36"/>
    <w:rsid w:val="005F7A78"/>
    <w:rsid w:val="0060242C"/>
    <w:rsid w:val="006457E1"/>
    <w:rsid w:val="006508CC"/>
    <w:rsid w:val="00676EE0"/>
    <w:rsid w:val="00685A75"/>
    <w:rsid w:val="00693183"/>
    <w:rsid w:val="006968DF"/>
    <w:rsid w:val="006A06F4"/>
    <w:rsid w:val="006B0C10"/>
    <w:rsid w:val="006B35C9"/>
    <w:rsid w:val="006C571E"/>
    <w:rsid w:val="006C73D5"/>
    <w:rsid w:val="006C741E"/>
    <w:rsid w:val="006D4612"/>
    <w:rsid w:val="006E3F58"/>
    <w:rsid w:val="006E719D"/>
    <w:rsid w:val="006F2146"/>
    <w:rsid w:val="006F3AA8"/>
    <w:rsid w:val="006F6196"/>
    <w:rsid w:val="006F6BD3"/>
    <w:rsid w:val="0070018A"/>
    <w:rsid w:val="00705F02"/>
    <w:rsid w:val="00711BDC"/>
    <w:rsid w:val="00716022"/>
    <w:rsid w:val="007166B0"/>
    <w:rsid w:val="00731572"/>
    <w:rsid w:val="007324FB"/>
    <w:rsid w:val="00737E8A"/>
    <w:rsid w:val="007410BD"/>
    <w:rsid w:val="0076265F"/>
    <w:rsid w:val="00763D45"/>
    <w:rsid w:val="0076592D"/>
    <w:rsid w:val="00766168"/>
    <w:rsid w:val="00770B60"/>
    <w:rsid w:val="0077651D"/>
    <w:rsid w:val="00780669"/>
    <w:rsid w:val="00781442"/>
    <w:rsid w:val="007927C1"/>
    <w:rsid w:val="00793222"/>
    <w:rsid w:val="007974CA"/>
    <w:rsid w:val="007A5698"/>
    <w:rsid w:val="007A6D67"/>
    <w:rsid w:val="007B15F8"/>
    <w:rsid w:val="007B1F30"/>
    <w:rsid w:val="007C000F"/>
    <w:rsid w:val="007C1665"/>
    <w:rsid w:val="007C3716"/>
    <w:rsid w:val="007D25F6"/>
    <w:rsid w:val="007E2DEB"/>
    <w:rsid w:val="007E3D06"/>
    <w:rsid w:val="007E5838"/>
    <w:rsid w:val="007F5502"/>
    <w:rsid w:val="0080310A"/>
    <w:rsid w:val="00806C2A"/>
    <w:rsid w:val="00812A7D"/>
    <w:rsid w:val="00814AD3"/>
    <w:rsid w:val="00814B37"/>
    <w:rsid w:val="00823917"/>
    <w:rsid w:val="00827C6C"/>
    <w:rsid w:val="00832979"/>
    <w:rsid w:val="00833EEE"/>
    <w:rsid w:val="0084630B"/>
    <w:rsid w:val="008618A7"/>
    <w:rsid w:val="008675A1"/>
    <w:rsid w:val="008772E3"/>
    <w:rsid w:val="0088126C"/>
    <w:rsid w:val="00884EBF"/>
    <w:rsid w:val="00886BC2"/>
    <w:rsid w:val="00892F03"/>
    <w:rsid w:val="008A71D4"/>
    <w:rsid w:val="008B0FAA"/>
    <w:rsid w:val="008C3B7A"/>
    <w:rsid w:val="008C3BED"/>
    <w:rsid w:val="008C5EA8"/>
    <w:rsid w:val="008C728B"/>
    <w:rsid w:val="008D104D"/>
    <w:rsid w:val="008D2800"/>
    <w:rsid w:val="008D4B4C"/>
    <w:rsid w:val="008D6402"/>
    <w:rsid w:val="008E0A76"/>
    <w:rsid w:val="008E3D5C"/>
    <w:rsid w:val="008F64AD"/>
    <w:rsid w:val="00904C63"/>
    <w:rsid w:val="00905EAF"/>
    <w:rsid w:val="009077D1"/>
    <w:rsid w:val="00907B9A"/>
    <w:rsid w:val="00910409"/>
    <w:rsid w:val="0091123F"/>
    <w:rsid w:val="00914E98"/>
    <w:rsid w:val="00923845"/>
    <w:rsid w:val="00930A45"/>
    <w:rsid w:val="00933450"/>
    <w:rsid w:val="00941BFE"/>
    <w:rsid w:val="0094673A"/>
    <w:rsid w:val="00950B7E"/>
    <w:rsid w:val="00951EDB"/>
    <w:rsid w:val="009565CE"/>
    <w:rsid w:val="0096493A"/>
    <w:rsid w:val="0096549A"/>
    <w:rsid w:val="009824F6"/>
    <w:rsid w:val="009860FB"/>
    <w:rsid w:val="00991808"/>
    <w:rsid w:val="009A20D6"/>
    <w:rsid w:val="009A3C19"/>
    <w:rsid w:val="009A64EE"/>
    <w:rsid w:val="009B373E"/>
    <w:rsid w:val="009C74E9"/>
    <w:rsid w:val="009E2155"/>
    <w:rsid w:val="009E71C4"/>
    <w:rsid w:val="009F273D"/>
    <w:rsid w:val="009F606E"/>
    <w:rsid w:val="009F78D9"/>
    <w:rsid w:val="00A02895"/>
    <w:rsid w:val="00A05449"/>
    <w:rsid w:val="00A171E2"/>
    <w:rsid w:val="00A24E48"/>
    <w:rsid w:val="00A31232"/>
    <w:rsid w:val="00A34B4D"/>
    <w:rsid w:val="00A350F7"/>
    <w:rsid w:val="00A4337D"/>
    <w:rsid w:val="00A44B39"/>
    <w:rsid w:val="00A51C3D"/>
    <w:rsid w:val="00A63289"/>
    <w:rsid w:val="00A66325"/>
    <w:rsid w:val="00A70FA9"/>
    <w:rsid w:val="00A7713D"/>
    <w:rsid w:val="00A82A63"/>
    <w:rsid w:val="00A84B14"/>
    <w:rsid w:val="00A86F6D"/>
    <w:rsid w:val="00A90D9D"/>
    <w:rsid w:val="00A96B38"/>
    <w:rsid w:val="00AA2D70"/>
    <w:rsid w:val="00AA76C2"/>
    <w:rsid w:val="00AB01E2"/>
    <w:rsid w:val="00AB69AE"/>
    <w:rsid w:val="00AC1937"/>
    <w:rsid w:val="00AD0426"/>
    <w:rsid w:val="00AD1108"/>
    <w:rsid w:val="00AD3AAD"/>
    <w:rsid w:val="00AE1BD7"/>
    <w:rsid w:val="00AF20AD"/>
    <w:rsid w:val="00AF665C"/>
    <w:rsid w:val="00AF6F6A"/>
    <w:rsid w:val="00B01D23"/>
    <w:rsid w:val="00B02A3E"/>
    <w:rsid w:val="00B04BCC"/>
    <w:rsid w:val="00B055FF"/>
    <w:rsid w:val="00B058B9"/>
    <w:rsid w:val="00B1199D"/>
    <w:rsid w:val="00B205F5"/>
    <w:rsid w:val="00B33379"/>
    <w:rsid w:val="00B37253"/>
    <w:rsid w:val="00B44602"/>
    <w:rsid w:val="00B4491A"/>
    <w:rsid w:val="00B4508E"/>
    <w:rsid w:val="00B514E8"/>
    <w:rsid w:val="00B54D94"/>
    <w:rsid w:val="00B565EC"/>
    <w:rsid w:val="00B57AEA"/>
    <w:rsid w:val="00B61424"/>
    <w:rsid w:val="00B63584"/>
    <w:rsid w:val="00B63D09"/>
    <w:rsid w:val="00B64549"/>
    <w:rsid w:val="00B6755A"/>
    <w:rsid w:val="00B805DB"/>
    <w:rsid w:val="00B85D46"/>
    <w:rsid w:val="00B91ADA"/>
    <w:rsid w:val="00BA08AF"/>
    <w:rsid w:val="00BA5CF5"/>
    <w:rsid w:val="00BD1BF5"/>
    <w:rsid w:val="00BD333C"/>
    <w:rsid w:val="00C044CE"/>
    <w:rsid w:val="00C208CE"/>
    <w:rsid w:val="00C21E00"/>
    <w:rsid w:val="00C30331"/>
    <w:rsid w:val="00C317F6"/>
    <w:rsid w:val="00C33323"/>
    <w:rsid w:val="00C36598"/>
    <w:rsid w:val="00C43DDB"/>
    <w:rsid w:val="00C56CA9"/>
    <w:rsid w:val="00C64CBD"/>
    <w:rsid w:val="00C67C22"/>
    <w:rsid w:val="00C74CE1"/>
    <w:rsid w:val="00C755F9"/>
    <w:rsid w:val="00C8136A"/>
    <w:rsid w:val="00C81EE9"/>
    <w:rsid w:val="00C853CB"/>
    <w:rsid w:val="00C95B52"/>
    <w:rsid w:val="00CA06B0"/>
    <w:rsid w:val="00CA3E4E"/>
    <w:rsid w:val="00CA7E3D"/>
    <w:rsid w:val="00CB5D0B"/>
    <w:rsid w:val="00CD79E7"/>
    <w:rsid w:val="00CE158D"/>
    <w:rsid w:val="00CE4299"/>
    <w:rsid w:val="00CE7C7A"/>
    <w:rsid w:val="00CF2DB0"/>
    <w:rsid w:val="00CF45CA"/>
    <w:rsid w:val="00CF570E"/>
    <w:rsid w:val="00CF6686"/>
    <w:rsid w:val="00D0322F"/>
    <w:rsid w:val="00D053A6"/>
    <w:rsid w:val="00D106FA"/>
    <w:rsid w:val="00D12F3C"/>
    <w:rsid w:val="00D14EA1"/>
    <w:rsid w:val="00D15991"/>
    <w:rsid w:val="00D202E9"/>
    <w:rsid w:val="00D22E47"/>
    <w:rsid w:val="00D34BA0"/>
    <w:rsid w:val="00D3638A"/>
    <w:rsid w:val="00D43EF4"/>
    <w:rsid w:val="00D465F7"/>
    <w:rsid w:val="00D53573"/>
    <w:rsid w:val="00D54A5C"/>
    <w:rsid w:val="00D644BD"/>
    <w:rsid w:val="00D67616"/>
    <w:rsid w:val="00D767B5"/>
    <w:rsid w:val="00D76DD4"/>
    <w:rsid w:val="00D80183"/>
    <w:rsid w:val="00D82E50"/>
    <w:rsid w:val="00D970DC"/>
    <w:rsid w:val="00DA1072"/>
    <w:rsid w:val="00DA4349"/>
    <w:rsid w:val="00DB0CDA"/>
    <w:rsid w:val="00DB7518"/>
    <w:rsid w:val="00DC403A"/>
    <w:rsid w:val="00DC786C"/>
    <w:rsid w:val="00DD3E94"/>
    <w:rsid w:val="00DD5D6C"/>
    <w:rsid w:val="00DE1D6A"/>
    <w:rsid w:val="00DE2CE4"/>
    <w:rsid w:val="00DE4000"/>
    <w:rsid w:val="00DE6EC4"/>
    <w:rsid w:val="00DE6FF4"/>
    <w:rsid w:val="00DF0443"/>
    <w:rsid w:val="00DF57FE"/>
    <w:rsid w:val="00DF5E48"/>
    <w:rsid w:val="00DF6849"/>
    <w:rsid w:val="00E021C6"/>
    <w:rsid w:val="00E053AE"/>
    <w:rsid w:val="00E07FCC"/>
    <w:rsid w:val="00E1149A"/>
    <w:rsid w:val="00E17916"/>
    <w:rsid w:val="00E231B4"/>
    <w:rsid w:val="00E32B9D"/>
    <w:rsid w:val="00E33FCF"/>
    <w:rsid w:val="00E34DBF"/>
    <w:rsid w:val="00E43B6E"/>
    <w:rsid w:val="00E447AE"/>
    <w:rsid w:val="00E50B76"/>
    <w:rsid w:val="00E55134"/>
    <w:rsid w:val="00E55A46"/>
    <w:rsid w:val="00E55B42"/>
    <w:rsid w:val="00E63018"/>
    <w:rsid w:val="00E6593D"/>
    <w:rsid w:val="00E72A6E"/>
    <w:rsid w:val="00E73AEE"/>
    <w:rsid w:val="00E77434"/>
    <w:rsid w:val="00E82C58"/>
    <w:rsid w:val="00E83504"/>
    <w:rsid w:val="00E843AB"/>
    <w:rsid w:val="00E84F52"/>
    <w:rsid w:val="00E87010"/>
    <w:rsid w:val="00E9546C"/>
    <w:rsid w:val="00E960DA"/>
    <w:rsid w:val="00E96800"/>
    <w:rsid w:val="00EA3ADC"/>
    <w:rsid w:val="00EA671D"/>
    <w:rsid w:val="00EB09F4"/>
    <w:rsid w:val="00EB1E5A"/>
    <w:rsid w:val="00EB2995"/>
    <w:rsid w:val="00EB38F3"/>
    <w:rsid w:val="00EC4AD2"/>
    <w:rsid w:val="00EC5A8F"/>
    <w:rsid w:val="00ED7B35"/>
    <w:rsid w:val="00EE01BE"/>
    <w:rsid w:val="00EE3B20"/>
    <w:rsid w:val="00EE488E"/>
    <w:rsid w:val="00EF61C7"/>
    <w:rsid w:val="00F01CBF"/>
    <w:rsid w:val="00F02BDE"/>
    <w:rsid w:val="00F06EBE"/>
    <w:rsid w:val="00F06FFC"/>
    <w:rsid w:val="00F10785"/>
    <w:rsid w:val="00F1111B"/>
    <w:rsid w:val="00F167B8"/>
    <w:rsid w:val="00F2112C"/>
    <w:rsid w:val="00F2360D"/>
    <w:rsid w:val="00F30A0B"/>
    <w:rsid w:val="00F43871"/>
    <w:rsid w:val="00F47E18"/>
    <w:rsid w:val="00F50370"/>
    <w:rsid w:val="00F5174C"/>
    <w:rsid w:val="00F57B26"/>
    <w:rsid w:val="00F726EB"/>
    <w:rsid w:val="00F74499"/>
    <w:rsid w:val="00F74695"/>
    <w:rsid w:val="00F80D28"/>
    <w:rsid w:val="00F81233"/>
    <w:rsid w:val="00F844FB"/>
    <w:rsid w:val="00F866CB"/>
    <w:rsid w:val="00F86BEA"/>
    <w:rsid w:val="00F9096D"/>
    <w:rsid w:val="00F93B3B"/>
    <w:rsid w:val="00F9429D"/>
    <w:rsid w:val="00F94E17"/>
    <w:rsid w:val="00F965BA"/>
    <w:rsid w:val="00FA087D"/>
    <w:rsid w:val="00FA088A"/>
    <w:rsid w:val="00FA0EED"/>
    <w:rsid w:val="00FA0F3A"/>
    <w:rsid w:val="00FA6F7F"/>
    <w:rsid w:val="00FB115E"/>
    <w:rsid w:val="00FB19A6"/>
    <w:rsid w:val="00FB4937"/>
    <w:rsid w:val="00FB6B6D"/>
    <w:rsid w:val="00FB72B9"/>
    <w:rsid w:val="00FC2366"/>
    <w:rsid w:val="00FC31DC"/>
    <w:rsid w:val="00FC5760"/>
    <w:rsid w:val="00FD1D57"/>
    <w:rsid w:val="00FD3506"/>
    <w:rsid w:val="00FD4C22"/>
    <w:rsid w:val="00FD744F"/>
    <w:rsid w:val="0183B089"/>
    <w:rsid w:val="01ACA0C1"/>
    <w:rsid w:val="04CAB637"/>
    <w:rsid w:val="04DB5E0F"/>
    <w:rsid w:val="07AE0BED"/>
    <w:rsid w:val="0F6150AF"/>
    <w:rsid w:val="11D4BB29"/>
    <w:rsid w:val="14B99CD8"/>
    <w:rsid w:val="170C93BF"/>
    <w:rsid w:val="17200B00"/>
    <w:rsid w:val="1C28884B"/>
    <w:rsid w:val="21C833CE"/>
    <w:rsid w:val="250D684A"/>
    <w:rsid w:val="25E32A45"/>
    <w:rsid w:val="25EA3BB4"/>
    <w:rsid w:val="2820D71D"/>
    <w:rsid w:val="2844F01C"/>
    <w:rsid w:val="2ABCCD30"/>
    <w:rsid w:val="2CDD43B0"/>
    <w:rsid w:val="2D0D501B"/>
    <w:rsid w:val="2D1402D9"/>
    <w:rsid w:val="2D97E3E2"/>
    <w:rsid w:val="2E6FC6D9"/>
    <w:rsid w:val="33727B6D"/>
    <w:rsid w:val="344D0138"/>
    <w:rsid w:val="388DF316"/>
    <w:rsid w:val="3B9FE793"/>
    <w:rsid w:val="3C0626E5"/>
    <w:rsid w:val="3D6D9450"/>
    <w:rsid w:val="3F4DF79C"/>
    <w:rsid w:val="4362921B"/>
    <w:rsid w:val="46813352"/>
    <w:rsid w:val="483E2FE4"/>
    <w:rsid w:val="4B331B5B"/>
    <w:rsid w:val="4FF705E7"/>
    <w:rsid w:val="5019F6F4"/>
    <w:rsid w:val="51D75D6A"/>
    <w:rsid w:val="5258C96D"/>
    <w:rsid w:val="54F8DBDE"/>
    <w:rsid w:val="5BB4CB0A"/>
    <w:rsid w:val="64DDBBF4"/>
    <w:rsid w:val="6B244EC0"/>
    <w:rsid w:val="6F7FB0EB"/>
    <w:rsid w:val="70CF2BE3"/>
    <w:rsid w:val="7107CE87"/>
    <w:rsid w:val="7146FD25"/>
    <w:rsid w:val="7314EC81"/>
    <w:rsid w:val="734CB838"/>
    <w:rsid w:val="7455FCD5"/>
    <w:rsid w:val="748356F0"/>
    <w:rsid w:val="775ED2DA"/>
    <w:rsid w:val="77FE3EEB"/>
    <w:rsid w:val="79E18E4A"/>
    <w:rsid w:val="7BBA4390"/>
    <w:rsid w:val="7BE3F18F"/>
    <w:rsid w:val="7D8A55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87A6F"/>
  <w15:chartTrackingRefBased/>
  <w15:docId w15:val="{F373C7F3-BB8B-4F39-92D6-91B5BED23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6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6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6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6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6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6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6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6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6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6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8DF"/>
    <w:rPr>
      <w:rFonts w:eastAsiaTheme="majorEastAsia" w:cstheme="majorBidi"/>
      <w:color w:val="272727" w:themeColor="text1" w:themeTint="D8"/>
    </w:rPr>
  </w:style>
  <w:style w:type="paragraph" w:styleId="Title">
    <w:name w:val="Title"/>
    <w:basedOn w:val="Normal"/>
    <w:next w:val="Normal"/>
    <w:link w:val="TitleChar"/>
    <w:uiPriority w:val="10"/>
    <w:qFormat/>
    <w:rsid w:val="00696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8DF"/>
    <w:pPr>
      <w:spacing w:before="160"/>
      <w:jc w:val="center"/>
    </w:pPr>
    <w:rPr>
      <w:i/>
      <w:iCs/>
      <w:color w:val="404040" w:themeColor="text1" w:themeTint="BF"/>
    </w:rPr>
  </w:style>
  <w:style w:type="character" w:customStyle="1" w:styleId="QuoteChar">
    <w:name w:val="Quote Char"/>
    <w:basedOn w:val="DefaultParagraphFont"/>
    <w:link w:val="Quote"/>
    <w:uiPriority w:val="29"/>
    <w:rsid w:val="006968DF"/>
    <w:rPr>
      <w:i/>
      <w:iCs/>
      <w:color w:val="404040" w:themeColor="text1" w:themeTint="BF"/>
    </w:rPr>
  </w:style>
  <w:style w:type="paragraph" w:styleId="ListParagraph">
    <w:name w:val="List Paragraph"/>
    <w:basedOn w:val="Normal"/>
    <w:uiPriority w:val="34"/>
    <w:qFormat/>
    <w:rsid w:val="006968DF"/>
    <w:pPr>
      <w:ind w:left="720"/>
      <w:contextualSpacing/>
    </w:pPr>
  </w:style>
  <w:style w:type="character" w:styleId="IntenseEmphasis">
    <w:name w:val="Intense Emphasis"/>
    <w:basedOn w:val="DefaultParagraphFont"/>
    <w:uiPriority w:val="21"/>
    <w:qFormat/>
    <w:rsid w:val="006968DF"/>
    <w:rPr>
      <w:i/>
      <w:iCs/>
      <w:color w:val="0F4761" w:themeColor="accent1" w:themeShade="BF"/>
    </w:rPr>
  </w:style>
  <w:style w:type="paragraph" w:styleId="IntenseQuote">
    <w:name w:val="Intense Quote"/>
    <w:basedOn w:val="Normal"/>
    <w:next w:val="Normal"/>
    <w:link w:val="IntenseQuoteChar"/>
    <w:uiPriority w:val="30"/>
    <w:qFormat/>
    <w:rsid w:val="00696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68DF"/>
    <w:rPr>
      <w:i/>
      <w:iCs/>
      <w:color w:val="0F4761" w:themeColor="accent1" w:themeShade="BF"/>
    </w:rPr>
  </w:style>
  <w:style w:type="character" w:styleId="IntenseReference">
    <w:name w:val="Intense Reference"/>
    <w:basedOn w:val="DefaultParagraphFont"/>
    <w:uiPriority w:val="32"/>
    <w:qFormat/>
    <w:rsid w:val="006968DF"/>
    <w:rPr>
      <w:b/>
      <w:bCs/>
      <w:smallCaps/>
      <w:color w:val="0F4761" w:themeColor="accent1" w:themeShade="BF"/>
      <w:spacing w:val="5"/>
    </w:rPr>
  </w:style>
  <w:style w:type="paragraph" w:styleId="NormalWeb">
    <w:name w:val="Normal (Web)"/>
    <w:basedOn w:val="Normal"/>
    <w:uiPriority w:val="99"/>
    <w:semiHidden/>
    <w:unhideWhenUsed/>
    <w:rsid w:val="007A6D67"/>
    <w:pPr>
      <w:spacing w:before="100" w:beforeAutospacing="1" w:after="100" w:afterAutospacing="1" w:line="240" w:lineRule="auto"/>
    </w:pPr>
    <w:rPr>
      <w:rFonts w:ascii="Calibri" w:hAnsi="Calibri" w:cs="Calibri"/>
      <w:kern w:val="0"/>
      <w:sz w:val="22"/>
      <w:szCs w:val="22"/>
      <w:lang w:eastAsia="en-GB"/>
      <w14:ligatures w14:val="none"/>
    </w:rPr>
  </w:style>
  <w:style w:type="paragraph" w:styleId="Header">
    <w:name w:val="header"/>
    <w:basedOn w:val="Normal"/>
    <w:link w:val="HeaderChar"/>
    <w:uiPriority w:val="99"/>
    <w:unhideWhenUsed/>
    <w:rsid w:val="00372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C79"/>
  </w:style>
  <w:style w:type="paragraph" w:styleId="Footer">
    <w:name w:val="footer"/>
    <w:basedOn w:val="Normal"/>
    <w:link w:val="FooterChar"/>
    <w:uiPriority w:val="99"/>
    <w:unhideWhenUsed/>
    <w:rsid w:val="0037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C79"/>
  </w:style>
  <w:style w:type="paragraph" w:styleId="NoSpacing">
    <w:name w:val="No Spacing"/>
    <w:uiPriority w:val="1"/>
    <w:qFormat/>
    <w:rsid w:val="00A51C3D"/>
    <w:pPr>
      <w:spacing w:after="0" w:line="240" w:lineRule="auto"/>
    </w:pPr>
    <w:rPr>
      <w:rFonts w:eastAsiaTheme="minorEastAsia"/>
      <w:kern w:val="0"/>
      <w:sz w:val="22"/>
      <w:szCs w:val="22"/>
      <w:lang w:val="en-US" w:eastAsia="zh-CN"/>
      <w14:ligatures w14:val="none"/>
    </w:rPr>
  </w:style>
  <w:style w:type="table" w:styleId="TableGrid">
    <w:name w:val="Table Grid"/>
    <w:basedOn w:val="TableNormal"/>
    <w:uiPriority w:val="39"/>
    <w:rsid w:val="00951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814B37"/>
    <w:rPr>
      <w:rFonts w:cs="Museo Sans 700"/>
      <w:b/>
      <w:bCs/>
      <w:color w:val="221E1F"/>
      <w:sz w:val="18"/>
      <w:szCs w:val="18"/>
    </w:rPr>
  </w:style>
  <w:style w:type="paragraph" w:customStyle="1" w:styleId="BIOArtistName">
    <w:name w:val="BIO Artist Name"/>
    <w:basedOn w:val="Normal"/>
    <w:uiPriority w:val="1"/>
    <w:qFormat/>
    <w:rsid w:val="21C833CE"/>
    <w:pPr>
      <w:pBdr>
        <w:top w:val="single" w:sz="4" w:space="1" w:color="auto"/>
        <w:bottom w:val="single" w:sz="4" w:space="1" w:color="auto"/>
      </w:pBdr>
      <w:spacing w:after="0"/>
    </w:pPr>
    <w:rPr>
      <w:rFonts w:eastAsiaTheme="minorEastAsi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7184">
      <w:bodyDiv w:val="1"/>
      <w:marLeft w:val="0"/>
      <w:marRight w:val="0"/>
      <w:marTop w:val="0"/>
      <w:marBottom w:val="0"/>
      <w:divBdr>
        <w:top w:val="none" w:sz="0" w:space="0" w:color="auto"/>
        <w:left w:val="none" w:sz="0" w:space="0" w:color="auto"/>
        <w:bottom w:val="none" w:sz="0" w:space="0" w:color="auto"/>
        <w:right w:val="none" w:sz="0" w:space="0" w:color="auto"/>
      </w:divBdr>
    </w:div>
    <w:div w:id="345136525">
      <w:bodyDiv w:val="1"/>
      <w:marLeft w:val="0"/>
      <w:marRight w:val="0"/>
      <w:marTop w:val="0"/>
      <w:marBottom w:val="0"/>
      <w:divBdr>
        <w:top w:val="none" w:sz="0" w:space="0" w:color="auto"/>
        <w:left w:val="none" w:sz="0" w:space="0" w:color="auto"/>
        <w:bottom w:val="none" w:sz="0" w:space="0" w:color="auto"/>
        <w:right w:val="none" w:sz="0" w:space="0" w:color="auto"/>
      </w:divBdr>
    </w:div>
    <w:div w:id="564488071">
      <w:bodyDiv w:val="1"/>
      <w:marLeft w:val="0"/>
      <w:marRight w:val="0"/>
      <w:marTop w:val="0"/>
      <w:marBottom w:val="0"/>
      <w:divBdr>
        <w:top w:val="none" w:sz="0" w:space="0" w:color="auto"/>
        <w:left w:val="none" w:sz="0" w:space="0" w:color="auto"/>
        <w:bottom w:val="none" w:sz="0" w:space="0" w:color="auto"/>
        <w:right w:val="none" w:sz="0" w:space="0" w:color="auto"/>
      </w:divBdr>
    </w:div>
    <w:div w:id="13294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C1DDA80C7154B8CB580B20CA4DEB7" ma:contentTypeVersion="12" ma:contentTypeDescription="Create a new document." ma:contentTypeScope="" ma:versionID="da591bd6b5ea13d89d1daa8e7e68ceb0">
  <xsd:schema xmlns:xsd="http://www.w3.org/2001/XMLSchema" xmlns:xs="http://www.w3.org/2001/XMLSchema" xmlns:p="http://schemas.microsoft.com/office/2006/metadata/properties" xmlns:ns2="bbbdad03-0ee0-4721-bb20-7854132fad66" xmlns:ns3="a08b1ab6-5790-4f20-8103-e86f5d259a13" targetNamespace="http://schemas.microsoft.com/office/2006/metadata/properties" ma:root="true" ma:fieldsID="687a5b805d9de58dddaa3dde99fad93e" ns2:_="" ns3:_="">
    <xsd:import namespace="bbbdad03-0ee0-4721-bb20-7854132fad66"/>
    <xsd:import namespace="a08b1ab6-5790-4f20-8103-e86f5d259a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bdad03-0ee0-4721-bb20-7854132fa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3479b2-f4b3-47c9-bdcd-87cfbd52eb2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b1ab6-5790-4f20-8103-e86f5d259a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4ce792-d7be-449f-84de-c494a6446342}" ma:internalName="TaxCatchAll" ma:showField="CatchAllData" ma:web="a08b1ab6-5790-4f20-8103-e86f5d259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bdad03-0ee0-4721-bb20-7854132fad66">
      <Terms xmlns="http://schemas.microsoft.com/office/infopath/2007/PartnerControls"/>
    </lcf76f155ced4ddcb4097134ff3c332f>
    <TaxCatchAll xmlns="a08b1ab6-5790-4f20-8103-e86f5d259a1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398508-B98D-4761-94F9-8A75A8346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bdad03-0ee0-4721-bb20-7854132fad66"/>
    <ds:schemaRef ds:uri="a08b1ab6-5790-4f20-8103-e86f5d259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271B5B-BBF5-42BF-B44C-3966A652BE91}">
  <ds:schemaRefs>
    <ds:schemaRef ds:uri="http://schemas.microsoft.com/office/2006/metadata/properties"/>
    <ds:schemaRef ds:uri="http://schemas.microsoft.com/office/infopath/2007/PartnerControls"/>
    <ds:schemaRef ds:uri="bbbdad03-0ee0-4721-bb20-7854132fad66"/>
    <ds:schemaRef ds:uri="a08b1ab6-5790-4f20-8103-e86f5d259a13"/>
  </ds:schemaRefs>
</ds:datastoreItem>
</file>

<file path=customXml/itemProps3.xml><?xml version="1.0" encoding="utf-8"?>
<ds:datastoreItem xmlns:ds="http://schemas.openxmlformats.org/officeDocument/2006/customXml" ds:itemID="{D47C35DC-7FD3-4E3E-AC3C-5C7FCD2D50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1093</Words>
  <Characters>6231</Characters>
  <Application>Microsoft Office Word</Application>
  <DocSecurity>4</DocSecurity>
  <Lines>51</Lines>
  <Paragraphs>14</Paragraphs>
  <ScaleCrop>false</ScaleCrop>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Tamsyn Hamilton</cp:lastModifiedBy>
  <cp:revision>162</cp:revision>
  <dcterms:created xsi:type="dcterms:W3CDTF">2025-06-12T00:58:00Z</dcterms:created>
  <dcterms:modified xsi:type="dcterms:W3CDTF">2025-07-04T00:50:00Z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0x010100238C1DDA80C7154B8CB580B20CA4DEB7</vt:lpwstr>
  </property>
  <property fmtid="{D5CDD505-2E9C-101B-9397-08002B2CF9AE}" pid="3" name="Order">
    <vt:r8>2734600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