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D14EA1" w:rsidR="006968DF" w:rsidP="009A64EE" w:rsidRDefault="00E47CDF" w14:paraId="28AFEB86" w14:textId="4B095D63">
      <w:pPr>
        <w:spacing w:after="0"/>
        <w:rPr>
          <w:rFonts w:ascii="Arial" w:hAnsi="Arial" w:cs="Arial"/>
          <w:b/>
          <w:bCs/>
          <w:sz w:val="48"/>
          <w:szCs w:val="48"/>
          <w:lang w:val="en-US"/>
        </w:rPr>
      </w:pPr>
      <w:proofErr w:type="spellStart"/>
      <w:r w:rsidRPr="00E47CDF">
        <w:rPr>
          <w:rFonts w:ascii="Arial" w:hAnsi="Arial" w:cs="Arial"/>
          <w:b/>
          <w:bCs/>
          <w:sz w:val="48"/>
          <w:szCs w:val="48"/>
          <w:lang w:val="en-US"/>
        </w:rPr>
        <w:t>Idrîsî</w:t>
      </w:r>
      <w:proofErr w:type="spellEnd"/>
      <w:r w:rsidRPr="00E47CDF">
        <w:rPr>
          <w:rFonts w:ascii="Arial" w:hAnsi="Arial" w:cs="Arial"/>
          <w:b/>
          <w:bCs/>
          <w:sz w:val="48"/>
          <w:szCs w:val="48"/>
          <w:lang w:val="en-US"/>
        </w:rPr>
        <w:t xml:space="preserve"> Ensemble</w:t>
      </w:r>
    </w:p>
    <w:p w:rsidRPr="00D14EA1" w:rsidR="00DC786C" w:rsidP="00AF6F6A" w:rsidRDefault="005D0FE7" w14:paraId="7568A62A" w14:textId="41FBAC2D">
      <w:pPr>
        <w:spacing w:after="600"/>
        <w:rPr>
          <w:rFonts w:ascii="Arial" w:hAnsi="Arial" w:cs="Arial"/>
          <w:b/>
          <w:bCs/>
          <w:sz w:val="28"/>
          <w:szCs w:val="28"/>
          <w:lang w:val="en-US"/>
        </w:rPr>
      </w:pPr>
      <w:r w:rsidRPr="00D14EA1">
        <w:rPr>
          <w:rFonts w:ascii="Arial" w:hAnsi="Arial" w:cs="Arial"/>
          <w:b/>
          <w:bCs/>
          <w:noProof/>
          <w:sz w:val="28"/>
          <w:szCs w:val="28"/>
          <w:lang w:val="en-US"/>
        </w:rPr>
        <mc:AlternateContent>
          <mc:Choice Requires="wps">
            <w:drawing>
              <wp:anchor distT="0" distB="0" distL="114300" distR="114300" simplePos="0" relativeHeight="251658240" behindDoc="0" locked="0" layoutInCell="1" allowOverlap="1" wp14:anchorId="2C051DBB" wp14:editId="4A6C199A">
                <wp:simplePos x="0" y="0"/>
                <wp:positionH relativeFrom="column">
                  <wp:posOffset>0</wp:posOffset>
                </wp:positionH>
                <wp:positionV relativeFrom="paragraph">
                  <wp:posOffset>659899</wp:posOffset>
                </wp:positionV>
                <wp:extent cx="6629400" cy="0"/>
                <wp:effectExtent l="0" t="12700" r="12700" b="12700"/>
                <wp:wrapNone/>
                <wp:docPr id="455475580"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4"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from="0,51.95pt" to="522pt,51.95pt" w14:anchorId="2753D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">
                <v:stroke joinstyle="miter"/>
              </v:line>
            </w:pict>
          </mc:Fallback>
        </mc:AlternateContent>
      </w:r>
      <w:r w:rsidR="00E47CDF">
        <w:rPr>
          <w:rFonts w:ascii="Arial" w:hAnsi="Arial" w:cs="Arial"/>
          <w:b/>
          <w:bCs/>
          <w:sz w:val="28"/>
          <w:szCs w:val="28"/>
          <w:lang w:val="en-US"/>
        </w:rPr>
        <w:t>Cheltenham College Chapel</w:t>
      </w:r>
      <w:r w:rsidRPr="00D14EA1" w:rsidR="00D67616">
        <w:rPr>
          <w:rFonts w:ascii="Arial" w:hAnsi="Arial" w:cs="Arial"/>
          <w:b/>
          <w:bCs/>
          <w:sz w:val="28"/>
          <w:szCs w:val="28"/>
          <w:lang w:val="en-US"/>
        </w:rPr>
        <w:br/>
      </w:r>
      <w:r w:rsidR="00E47CDF">
        <w:rPr>
          <w:rFonts w:ascii="Arial" w:hAnsi="Arial" w:cs="Arial"/>
          <w:b/>
          <w:bCs/>
          <w:sz w:val="28"/>
          <w:szCs w:val="28"/>
          <w:lang w:val="en-US"/>
        </w:rPr>
        <w:t>Thurs</w:t>
      </w:r>
      <w:r w:rsidRPr="00D14EA1" w:rsidR="005B2006">
        <w:rPr>
          <w:rFonts w:ascii="Arial" w:hAnsi="Arial" w:cs="Arial"/>
          <w:b/>
          <w:bCs/>
          <w:sz w:val="28"/>
          <w:szCs w:val="28"/>
          <w:lang w:val="en-US"/>
        </w:rPr>
        <w:t xml:space="preserve">day </w:t>
      </w:r>
      <w:r w:rsidR="00E47CDF">
        <w:rPr>
          <w:rFonts w:ascii="Arial" w:hAnsi="Arial" w:cs="Arial"/>
          <w:b/>
          <w:bCs/>
          <w:sz w:val="28"/>
          <w:szCs w:val="28"/>
          <w:lang w:val="en-US"/>
        </w:rPr>
        <w:t>10</w:t>
      </w:r>
      <w:r w:rsidRPr="00D14EA1" w:rsidR="005B2006">
        <w:rPr>
          <w:rFonts w:ascii="Arial" w:hAnsi="Arial" w:cs="Arial"/>
          <w:b/>
          <w:bCs/>
          <w:sz w:val="28"/>
          <w:szCs w:val="28"/>
          <w:lang w:val="en-US"/>
        </w:rPr>
        <w:t xml:space="preserve"> July</w:t>
      </w:r>
    </w:p>
    <w:tbl>
      <w:tblPr>
        <w:tblStyle w:val="TableGrid"/>
        <w:tblW w:w="0" w:type="auto"/>
        <w:tblLook w:val="04A0" w:firstRow="1" w:lastRow="0" w:firstColumn="1" w:lastColumn="0" w:noHBand="0" w:noVBand="1"/>
      </w:tblPr>
      <w:tblGrid>
        <w:gridCol w:w="3486"/>
        <w:gridCol w:w="6049"/>
      </w:tblGrid>
      <w:tr w:rsidRPr="007233AD" w:rsidR="007233AD" w:rsidTr="21C95590" w14:paraId="30BB0551" w14:textId="77777777">
        <w:trPr>
          <w:trHeight w:val="300"/>
        </w:trPr>
        <w:tc>
          <w:tcPr>
            <w:tcW w:w="3486" w:type="dxa"/>
            <w:tcBorders>
              <w:top w:val="nil"/>
              <w:left w:val="nil"/>
              <w:bottom w:val="nil"/>
              <w:right w:val="nil"/>
            </w:tcBorders>
            <w:noWrap/>
            <w:tcMar/>
            <w:hideMark/>
          </w:tcPr>
          <w:p w:rsidRPr="007233AD" w:rsidR="007233AD" w:rsidP="21C95590" w:rsidRDefault="007233AD" w14:paraId="7A641D08" w14:textId="3250F9DE">
            <w:pPr>
              <w:rPr>
                <w:rFonts w:ascii="Arial" w:hAnsi="Arial" w:eastAsia="Arial" w:cs="Arial"/>
                <w:b w:val="1"/>
                <w:bCs w:val="1"/>
                <w:kern w:val="0"/>
                <w:sz w:val="20"/>
                <w:szCs w:val="20"/>
                <w:lang w:eastAsia="en-GB"/>
                <w14:ligatures w14:val="none"/>
              </w:rPr>
            </w:pPr>
            <w:r w:rsidRPr="21C95590" w:rsidR="298EE7AC">
              <w:rPr>
                <w:rFonts w:ascii="Arial" w:hAnsi="Arial" w:eastAsia="Arial" w:cs="Arial"/>
                <w:b w:val="1"/>
                <w:bCs w:val="1"/>
                <w:sz w:val="20"/>
                <w:szCs w:val="20"/>
                <w:lang w:eastAsia="en-GB"/>
              </w:rPr>
              <w:t>Mallorcan</w:t>
            </w:r>
            <w:r w:rsidRPr="21C95590" w:rsidR="298EE7AC">
              <w:rPr>
                <w:rFonts w:ascii="Arial" w:hAnsi="Arial" w:eastAsia="Arial" w:cs="Arial"/>
                <w:b w:val="1"/>
                <w:bCs w:val="1"/>
                <w:sz w:val="20"/>
                <w:szCs w:val="20"/>
                <w:lang w:eastAsia="en-GB"/>
              </w:rPr>
              <w:t xml:space="preserve"> traditional</w:t>
            </w:r>
          </w:p>
        </w:tc>
        <w:tc>
          <w:tcPr>
            <w:tcW w:w="6049" w:type="dxa"/>
            <w:tcBorders>
              <w:top w:val="nil"/>
              <w:left w:val="nil"/>
              <w:bottom w:val="nil"/>
              <w:right w:val="nil"/>
            </w:tcBorders>
            <w:noWrap/>
            <w:tcMar/>
            <w:hideMark/>
          </w:tcPr>
          <w:p w:rsidRPr="007233AD" w:rsidR="007233AD" w:rsidP="005A2F7C" w:rsidRDefault="007233AD" w14:paraId="6DBAC240" w14:textId="77777777">
            <w:pPr>
              <w:pStyle w:val="NormalWeb"/>
              <w:spacing w:before="0" w:beforeAutospacing="0" w:after="0" w:afterAutospacing="0"/>
              <w:rPr>
                <w:rFonts w:ascii="Arial" w:hAnsi="Arial" w:cs="Arial"/>
                <w:color w:val="000000" w:themeColor="text1"/>
                <w:sz w:val="20"/>
                <w:szCs w:val="20"/>
              </w:rPr>
            </w:pPr>
            <w:r w:rsidRPr="007233AD">
              <w:rPr>
                <w:rFonts w:ascii="Arial" w:hAnsi="Arial" w:cs="Arial"/>
                <w:color w:val="000000" w:themeColor="text1"/>
                <w:sz w:val="20"/>
                <w:szCs w:val="20"/>
              </w:rPr>
              <w:t>Sibilla Mallorquina (15th c.)</w:t>
            </w:r>
          </w:p>
        </w:tc>
      </w:tr>
      <w:tr w:rsidRPr="007233AD" w:rsidR="007233AD" w:rsidTr="21C95590" w14:paraId="1A0EDBE9" w14:textId="77777777">
        <w:trPr>
          <w:trHeight w:val="300"/>
        </w:trPr>
        <w:tc>
          <w:tcPr>
            <w:tcW w:w="3486" w:type="dxa"/>
            <w:tcBorders>
              <w:top w:val="nil"/>
              <w:left w:val="nil"/>
              <w:bottom w:val="nil"/>
              <w:right w:val="nil"/>
            </w:tcBorders>
            <w:noWrap/>
            <w:tcMar/>
            <w:hideMark/>
          </w:tcPr>
          <w:p w:rsidRPr="007233AD" w:rsidR="007233AD" w:rsidP="005A2F7C" w:rsidRDefault="007233AD" w14:paraId="11C7B5D7"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Corsican traditional</w:t>
            </w:r>
          </w:p>
        </w:tc>
        <w:tc>
          <w:tcPr>
            <w:tcW w:w="6049" w:type="dxa"/>
            <w:tcBorders>
              <w:top w:val="nil"/>
              <w:left w:val="nil"/>
              <w:bottom w:val="nil"/>
              <w:right w:val="nil"/>
            </w:tcBorders>
            <w:noWrap/>
            <w:tcMar/>
            <w:hideMark/>
          </w:tcPr>
          <w:p w:rsidRPr="007233AD" w:rsidR="007233AD" w:rsidP="005A2F7C" w:rsidRDefault="007233AD" w14:paraId="3597C289" w14:textId="77777777">
            <w:pPr>
              <w:pStyle w:val="NormalWeb"/>
              <w:spacing w:before="0" w:beforeAutospacing="0" w:after="0" w:afterAutospacing="0"/>
              <w:rPr>
                <w:rFonts w:ascii="Arial" w:hAnsi="Arial" w:cs="Arial"/>
                <w:color w:val="000000" w:themeColor="text1"/>
                <w:sz w:val="20"/>
                <w:szCs w:val="20"/>
              </w:rPr>
            </w:pPr>
            <w:r w:rsidRPr="007233AD">
              <w:rPr>
                <w:rFonts w:ascii="Arial" w:hAnsi="Arial" w:cs="Arial"/>
                <w:color w:val="000000" w:themeColor="text1"/>
                <w:sz w:val="20"/>
                <w:szCs w:val="20"/>
              </w:rPr>
              <w:t xml:space="preserve">Kyrie Eleison </w:t>
            </w:r>
          </w:p>
        </w:tc>
      </w:tr>
      <w:tr w:rsidRPr="007233AD" w:rsidR="007233AD" w:rsidTr="21C95590" w14:paraId="52CEA675" w14:textId="77777777">
        <w:trPr>
          <w:trHeight w:val="300"/>
        </w:trPr>
        <w:tc>
          <w:tcPr>
            <w:tcW w:w="3486" w:type="dxa"/>
            <w:tcBorders>
              <w:top w:val="nil"/>
              <w:left w:val="nil"/>
              <w:bottom w:val="nil"/>
              <w:right w:val="nil"/>
            </w:tcBorders>
            <w:noWrap/>
            <w:tcMar/>
            <w:hideMark/>
          </w:tcPr>
          <w:p w:rsidRPr="007233AD" w:rsidR="007233AD" w:rsidP="005A2F7C" w:rsidRDefault="007233AD" w14:paraId="471740D4"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Guillaume de Machaut (14th c.), Thrace traditional</w:t>
            </w:r>
          </w:p>
        </w:tc>
        <w:tc>
          <w:tcPr>
            <w:tcW w:w="6049" w:type="dxa"/>
            <w:tcBorders>
              <w:top w:val="nil"/>
              <w:left w:val="nil"/>
              <w:bottom w:val="nil"/>
              <w:right w:val="nil"/>
            </w:tcBorders>
            <w:noWrap/>
            <w:tcMar/>
            <w:hideMark/>
          </w:tcPr>
          <w:p w:rsidRPr="007233AD" w:rsidR="007233AD" w:rsidP="005A2F7C" w:rsidRDefault="007233AD" w14:paraId="621ECDEB" w14:textId="77777777">
            <w:pPr>
              <w:pStyle w:val="NormalWeb"/>
              <w:spacing w:before="0" w:beforeAutospacing="0" w:after="0" w:afterAutospacing="0"/>
              <w:rPr>
                <w:rFonts w:ascii="Arial" w:hAnsi="Arial" w:cs="Arial"/>
                <w:color w:val="000000" w:themeColor="text1"/>
                <w:sz w:val="20"/>
                <w:szCs w:val="20"/>
              </w:rPr>
            </w:pPr>
            <w:proofErr w:type="spellStart"/>
            <w:r w:rsidRPr="007233AD">
              <w:rPr>
                <w:rFonts w:ascii="Arial" w:hAnsi="Arial" w:cs="Arial"/>
                <w:color w:val="000000" w:themeColor="text1"/>
                <w:sz w:val="20"/>
                <w:szCs w:val="20"/>
              </w:rPr>
              <w:t>J’aim</w:t>
            </w:r>
            <w:proofErr w:type="spellEnd"/>
            <w:r w:rsidRPr="007233AD">
              <w:rPr>
                <w:rFonts w:ascii="Arial" w:hAnsi="Arial" w:cs="Arial"/>
                <w:color w:val="000000" w:themeColor="text1"/>
                <w:sz w:val="20"/>
                <w:szCs w:val="20"/>
              </w:rPr>
              <w:t xml:space="preserve"> sans </w:t>
            </w:r>
            <w:proofErr w:type="spellStart"/>
            <w:r w:rsidRPr="007233AD">
              <w:rPr>
                <w:rFonts w:ascii="Arial" w:hAnsi="Arial" w:cs="Arial"/>
                <w:color w:val="000000" w:themeColor="text1"/>
                <w:sz w:val="20"/>
                <w:szCs w:val="20"/>
              </w:rPr>
              <w:t>penser</w:t>
            </w:r>
            <w:proofErr w:type="spellEnd"/>
            <w:r w:rsidRPr="007233AD">
              <w:rPr>
                <w:rFonts w:ascii="Arial" w:hAnsi="Arial" w:cs="Arial"/>
                <w:color w:val="000000" w:themeColor="text1"/>
                <w:sz w:val="20"/>
                <w:szCs w:val="20"/>
              </w:rPr>
              <w:t xml:space="preserve"> / </w:t>
            </w:r>
            <w:proofErr w:type="spellStart"/>
            <w:r w:rsidRPr="007233AD">
              <w:rPr>
                <w:rFonts w:ascii="Arial" w:hAnsi="Arial" w:cs="Arial"/>
                <w:color w:val="000000" w:themeColor="text1"/>
                <w:sz w:val="20"/>
                <w:szCs w:val="20"/>
              </w:rPr>
              <w:t>Zonaradikos</w:t>
            </w:r>
            <w:proofErr w:type="spellEnd"/>
          </w:p>
        </w:tc>
      </w:tr>
      <w:tr w:rsidRPr="007233AD" w:rsidR="007233AD" w:rsidTr="21C95590" w14:paraId="1E143B1A" w14:textId="77777777">
        <w:trPr>
          <w:trHeight w:val="300"/>
        </w:trPr>
        <w:tc>
          <w:tcPr>
            <w:tcW w:w="3486" w:type="dxa"/>
            <w:tcBorders>
              <w:top w:val="nil"/>
              <w:left w:val="nil"/>
              <w:bottom w:val="nil"/>
              <w:right w:val="nil"/>
            </w:tcBorders>
            <w:noWrap/>
            <w:tcMar/>
            <w:hideMark/>
          </w:tcPr>
          <w:p w:rsidRPr="007233AD" w:rsidR="007233AD" w:rsidP="005A2F7C" w:rsidRDefault="007233AD" w14:paraId="5CD4BA88"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Thomas Fournil, Corsican trad.</w:t>
            </w:r>
          </w:p>
        </w:tc>
        <w:tc>
          <w:tcPr>
            <w:tcW w:w="6049" w:type="dxa"/>
            <w:tcBorders>
              <w:top w:val="nil"/>
              <w:left w:val="nil"/>
              <w:bottom w:val="nil"/>
              <w:right w:val="nil"/>
            </w:tcBorders>
            <w:noWrap/>
            <w:tcMar/>
            <w:hideMark/>
          </w:tcPr>
          <w:p w:rsidRPr="007233AD" w:rsidR="007233AD" w:rsidP="005A2F7C" w:rsidRDefault="007233AD" w14:paraId="6804E00D" w14:textId="77777777">
            <w:pPr>
              <w:pStyle w:val="NormalWeb"/>
              <w:spacing w:before="0" w:beforeAutospacing="0" w:after="0" w:afterAutospacing="0"/>
              <w:rPr>
                <w:rFonts w:ascii="Arial" w:hAnsi="Arial" w:cs="Arial"/>
                <w:color w:val="000000" w:themeColor="text1"/>
                <w:sz w:val="20"/>
                <w:szCs w:val="20"/>
              </w:rPr>
            </w:pPr>
            <w:proofErr w:type="spellStart"/>
            <w:r w:rsidRPr="007233AD">
              <w:rPr>
                <w:rFonts w:ascii="Arial" w:hAnsi="Arial" w:cs="Arial"/>
                <w:color w:val="000000" w:themeColor="text1"/>
                <w:sz w:val="20"/>
                <w:szCs w:val="20"/>
              </w:rPr>
              <w:t>Dieus</w:t>
            </w:r>
            <w:proofErr w:type="spellEnd"/>
            <w:r w:rsidRPr="007233AD">
              <w:rPr>
                <w:rFonts w:ascii="Arial" w:hAnsi="Arial" w:cs="Arial"/>
                <w:color w:val="000000" w:themeColor="text1"/>
                <w:sz w:val="20"/>
                <w:szCs w:val="20"/>
              </w:rPr>
              <w:t xml:space="preserve"> </w:t>
            </w:r>
            <w:proofErr w:type="spellStart"/>
            <w:r w:rsidRPr="007233AD">
              <w:rPr>
                <w:rFonts w:ascii="Arial" w:hAnsi="Arial" w:cs="Arial"/>
                <w:color w:val="000000" w:themeColor="text1"/>
                <w:sz w:val="20"/>
                <w:szCs w:val="20"/>
              </w:rPr>
              <w:t>sal</w:t>
            </w:r>
            <w:proofErr w:type="spellEnd"/>
            <w:r w:rsidRPr="007233AD">
              <w:rPr>
                <w:rFonts w:ascii="Arial" w:hAnsi="Arial" w:cs="Arial"/>
                <w:color w:val="000000" w:themeColor="text1"/>
                <w:sz w:val="20"/>
                <w:szCs w:val="20"/>
              </w:rPr>
              <w:t xml:space="preserve"> la terra (</w:t>
            </w:r>
            <w:proofErr w:type="spellStart"/>
            <w:r w:rsidRPr="007233AD">
              <w:rPr>
                <w:rFonts w:ascii="Arial" w:hAnsi="Arial" w:cs="Arial"/>
                <w:color w:val="000000" w:themeColor="text1"/>
                <w:sz w:val="20"/>
                <w:szCs w:val="20"/>
              </w:rPr>
              <w:t>paghjella</w:t>
            </w:r>
            <w:proofErr w:type="spellEnd"/>
            <w:r w:rsidRPr="007233AD">
              <w:rPr>
                <w:rFonts w:ascii="Arial" w:hAnsi="Arial" w:cs="Arial"/>
                <w:color w:val="000000" w:themeColor="text1"/>
                <w:sz w:val="20"/>
                <w:szCs w:val="20"/>
              </w:rPr>
              <w:t>)</w:t>
            </w:r>
          </w:p>
        </w:tc>
      </w:tr>
      <w:tr w:rsidRPr="007233AD" w:rsidR="007233AD" w:rsidTr="21C95590" w14:paraId="29E761C0" w14:textId="77777777">
        <w:trPr>
          <w:trHeight w:val="300"/>
        </w:trPr>
        <w:tc>
          <w:tcPr>
            <w:tcW w:w="3486" w:type="dxa"/>
            <w:tcBorders>
              <w:top w:val="nil"/>
              <w:left w:val="nil"/>
              <w:bottom w:val="nil"/>
              <w:right w:val="nil"/>
            </w:tcBorders>
            <w:noWrap/>
            <w:tcMar/>
            <w:hideMark/>
          </w:tcPr>
          <w:p w:rsidRPr="007233AD" w:rsidR="007233AD" w:rsidP="005A2F7C" w:rsidRDefault="007233AD" w14:paraId="092C08E6" w14:textId="77777777">
            <w:pPr>
              <w:pStyle w:val="NormalWeb"/>
              <w:spacing w:before="0" w:beforeAutospacing="0" w:after="0" w:afterAutospacing="0"/>
              <w:rPr>
                <w:rFonts w:ascii="Arial" w:hAnsi="Arial" w:cs="Arial"/>
                <w:b/>
                <w:bCs/>
                <w:color w:val="000000"/>
                <w:sz w:val="20"/>
                <w:szCs w:val="20"/>
              </w:rPr>
            </w:pPr>
          </w:p>
        </w:tc>
        <w:tc>
          <w:tcPr>
            <w:tcW w:w="6049" w:type="dxa"/>
            <w:tcBorders>
              <w:top w:val="nil"/>
              <w:left w:val="nil"/>
              <w:bottom w:val="nil"/>
              <w:right w:val="nil"/>
            </w:tcBorders>
            <w:noWrap/>
            <w:tcMar/>
            <w:hideMark/>
          </w:tcPr>
          <w:p w:rsidRPr="007233AD" w:rsidR="007233AD" w:rsidP="005A2F7C" w:rsidRDefault="007233AD" w14:paraId="795E18B9" w14:textId="77777777">
            <w:pPr>
              <w:pStyle w:val="NormalWeb"/>
              <w:spacing w:before="0" w:beforeAutospacing="0" w:after="0" w:afterAutospacing="0"/>
              <w:rPr>
                <w:rFonts w:ascii="Arial" w:hAnsi="Arial" w:cs="Arial"/>
                <w:color w:val="000000" w:themeColor="text1"/>
                <w:sz w:val="20"/>
                <w:szCs w:val="20"/>
              </w:rPr>
            </w:pPr>
            <w:r w:rsidRPr="007233AD">
              <w:rPr>
                <w:rFonts w:ascii="Arial" w:hAnsi="Arial" w:cs="Arial"/>
                <w:color w:val="000000" w:themeColor="text1"/>
                <w:sz w:val="20"/>
                <w:szCs w:val="20"/>
              </w:rPr>
              <w:t xml:space="preserve">Li lais du </w:t>
            </w:r>
            <w:proofErr w:type="spellStart"/>
            <w:r w:rsidRPr="007233AD">
              <w:rPr>
                <w:rFonts w:ascii="Arial" w:hAnsi="Arial" w:cs="Arial"/>
                <w:color w:val="000000" w:themeColor="text1"/>
                <w:sz w:val="20"/>
                <w:szCs w:val="20"/>
              </w:rPr>
              <w:t>Kievrefoel</w:t>
            </w:r>
            <w:proofErr w:type="spellEnd"/>
            <w:r w:rsidRPr="007233AD">
              <w:rPr>
                <w:rFonts w:ascii="Arial" w:hAnsi="Arial" w:cs="Arial"/>
                <w:color w:val="000000" w:themeColor="text1"/>
                <w:sz w:val="20"/>
                <w:szCs w:val="20"/>
              </w:rPr>
              <w:t xml:space="preserve"> (12th c.) </w:t>
            </w:r>
          </w:p>
        </w:tc>
      </w:tr>
      <w:tr w:rsidRPr="007233AD" w:rsidR="007233AD" w:rsidTr="21C95590" w14:paraId="0916D40F" w14:textId="77777777">
        <w:trPr>
          <w:trHeight w:val="300"/>
        </w:trPr>
        <w:tc>
          <w:tcPr>
            <w:tcW w:w="3486" w:type="dxa"/>
            <w:tcBorders>
              <w:top w:val="nil"/>
              <w:left w:val="nil"/>
              <w:bottom w:val="nil"/>
              <w:right w:val="nil"/>
            </w:tcBorders>
            <w:noWrap/>
            <w:tcMar/>
            <w:hideMark/>
          </w:tcPr>
          <w:p w:rsidRPr="007233AD" w:rsidR="007233AD" w:rsidP="005A2F7C" w:rsidRDefault="007233AD" w14:paraId="2C9DD5FF"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Epirus traditional</w:t>
            </w:r>
          </w:p>
        </w:tc>
        <w:tc>
          <w:tcPr>
            <w:tcW w:w="6049" w:type="dxa"/>
            <w:tcBorders>
              <w:top w:val="nil"/>
              <w:left w:val="nil"/>
              <w:bottom w:val="nil"/>
              <w:right w:val="nil"/>
            </w:tcBorders>
            <w:noWrap/>
            <w:tcMar/>
            <w:hideMark/>
          </w:tcPr>
          <w:p w:rsidRPr="007233AD" w:rsidR="007233AD" w:rsidP="005A2F7C" w:rsidRDefault="007233AD" w14:paraId="3E2769E9" w14:textId="77777777">
            <w:pPr>
              <w:pStyle w:val="NormalWeb"/>
              <w:spacing w:before="0" w:beforeAutospacing="0" w:after="0" w:afterAutospacing="0"/>
              <w:rPr>
                <w:rFonts w:ascii="Arial" w:hAnsi="Arial" w:cs="Arial"/>
                <w:color w:val="000000" w:themeColor="text1"/>
                <w:sz w:val="20"/>
                <w:szCs w:val="20"/>
              </w:rPr>
            </w:pPr>
            <w:r w:rsidRPr="007233AD">
              <w:rPr>
                <w:rFonts w:ascii="Arial" w:hAnsi="Arial" w:cs="Arial"/>
                <w:color w:val="000000" w:themeColor="text1"/>
                <w:sz w:val="20"/>
                <w:szCs w:val="20"/>
              </w:rPr>
              <w:t>Μα</w:t>
            </w:r>
            <w:proofErr w:type="spellStart"/>
            <w:r w:rsidRPr="007233AD">
              <w:rPr>
                <w:rFonts w:ascii="Arial" w:hAnsi="Arial" w:cs="Arial"/>
                <w:color w:val="000000" w:themeColor="text1"/>
                <w:sz w:val="20"/>
                <w:szCs w:val="20"/>
              </w:rPr>
              <w:t>ριόλ</w:t>
            </w:r>
            <w:proofErr w:type="spellEnd"/>
            <w:r w:rsidRPr="007233AD">
              <w:rPr>
                <w:rFonts w:ascii="Arial" w:hAnsi="Arial" w:cs="Arial"/>
                <w:color w:val="000000" w:themeColor="text1"/>
                <w:sz w:val="20"/>
                <w:szCs w:val="20"/>
              </w:rPr>
              <w:t xml:space="preserve">α / </w:t>
            </w:r>
            <w:proofErr w:type="spellStart"/>
            <w:r w:rsidRPr="007233AD">
              <w:rPr>
                <w:rFonts w:ascii="Arial" w:hAnsi="Arial" w:cs="Arial"/>
                <w:color w:val="000000" w:themeColor="text1"/>
                <w:sz w:val="20"/>
                <w:szCs w:val="20"/>
              </w:rPr>
              <w:t>Κλ</w:t>
            </w:r>
            <w:proofErr w:type="spellEnd"/>
            <w:r w:rsidRPr="007233AD">
              <w:rPr>
                <w:rFonts w:ascii="Arial" w:hAnsi="Arial" w:cs="Arial"/>
                <w:color w:val="000000" w:themeColor="text1"/>
                <w:sz w:val="20"/>
                <w:szCs w:val="20"/>
              </w:rPr>
              <w:t xml:space="preserve">αίν' </w:t>
            </w:r>
            <w:proofErr w:type="spellStart"/>
            <w:r w:rsidRPr="007233AD">
              <w:rPr>
                <w:rFonts w:ascii="Arial" w:hAnsi="Arial" w:cs="Arial"/>
                <w:color w:val="000000" w:themeColor="text1"/>
                <w:sz w:val="20"/>
                <w:szCs w:val="20"/>
              </w:rPr>
              <w:t>οι</w:t>
            </w:r>
            <w:proofErr w:type="spellEnd"/>
            <w:r w:rsidRPr="007233AD">
              <w:rPr>
                <w:rFonts w:ascii="Arial" w:hAnsi="Arial" w:cs="Arial"/>
                <w:color w:val="000000" w:themeColor="text1"/>
                <w:sz w:val="20"/>
                <w:szCs w:val="20"/>
              </w:rPr>
              <w:t xml:space="preserve"> π</w:t>
            </w:r>
            <w:proofErr w:type="spellStart"/>
            <w:r w:rsidRPr="007233AD">
              <w:rPr>
                <w:rFonts w:ascii="Arial" w:hAnsi="Arial" w:cs="Arial"/>
                <w:color w:val="000000" w:themeColor="text1"/>
                <w:sz w:val="20"/>
                <w:szCs w:val="20"/>
              </w:rPr>
              <w:t>έρδικες</w:t>
            </w:r>
            <w:proofErr w:type="spellEnd"/>
            <w:r w:rsidRPr="007233AD">
              <w:rPr>
                <w:rFonts w:ascii="Arial" w:hAnsi="Arial" w:cs="Arial"/>
                <w:color w:val="000000" w:themeColor="text1"/>
                <w:sz w:val="20"/>
                <w:szCs w:val="20"/>
              </w:rPr>
              <w:t xml:space="preserve"> </w:t>
            </w:r>
            <w:proofErr w:type="spellStart"/>
            <w:r w:rsidRPr="007233AD">
              <w:rPr>
                <w:rFonts w:ascii="Arial" w:hAnsi="Arial" w:cs="Arial"/>
                <w:color w:val="000000" w:themeColor="text1"/>
                <w:sz w:val="20"/>
                <w:szCs w:val="20"/>
              </w:rPr>
              <w:t>στ</w:t>
            </w:r>
            <w:proofErr w:type="spellEnd"/>
            <w:r w:rsidRPr="007233AD">
              <w:rPr>
                <w:rFonts w:ascii="Arial" w:hAnsi="Arial" w:cs="Arial"/>
                <w:color w:val="000000" w:themeColor="text1"/>
                <w:sz w:val="20"/>
                <w:szCs w:val="20"/>
              </w:rPr>
              <w:t>α π</w:t>
            </w:r>
            <w:proofErr w:type="spellStart"/>
            <w:r w:rsidRPr="007233AD">
              <w:rPr>
                <w:rFonts w:ascii="Arial" w:hAnsi="Arial" w:cs="Arial"/>
                <w:color w:val="000000" w:themeColor="text1"/>
                <w:sz w:val="20"/>
                <w:szCs w:val="20"/>
              </w:rPr>
              <w:t>λάγι</w:t>
            </w:r>
            <w:proofErr w:type="spellEnd"/>
            <w:r w:rsidRPr="007233AD">
              <w:rPr>
                <w:rFonts w:ascii="Arial" w:hAnsi="Arial" w:cs="Arial"/>
                <w:color w:val="000000" w:themeColor="text1"/>
                <w:sz w:val="20"/>
                <w:szCs w:val="20"/>
              </w:rPr>
              <w:t xml:space="preserve">α </w:t>
            </w:r>
          </w:p>
        </w:tc>
      </w:tr>
      <w:tr w:rsidRPr="007233AD" w:rsidR="007233AD" w:rsidTr="21C95590" w14:paraId="7BFB1107" w14:textId="77777777">
        <w:trPr>
          <w:trHeight w:val="300"/>
        </w:trPr>
        <w:tc>
          <w:tcPr>
            <w:tcW w:w="3486" w:type="dxa"/>
            <w:tcBorders>
              <w:top w:val="nil"/>
              <w:left w:val="nil"/>
              <w:bottom w:val="nil"/>
              <w:right w:val="nil"/>
            </w:tcBorders>
            <w:noWrap/>
            <w:tcMar/>
            <w:hideMark/>
          </w:tcPr>
          <w:p w:rsidRPr="007233AD" w:rsidR="007233AD" w:rsidP="005A2F7C" w:rsidRDefault="007233AD" w14:paraId="4BD1F0B5"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Corsican traditional</w:t>
            </w:r>
          </w:p>
        </w:tc>
        <w:tc>
          <w:tcPr>
            <w:tcW w:w="6049" w:type="dxa"/>
            <w:tcBorders>
              <w:top w:val="nil"/>
              <w:left w:val="nil"/>
              <w:bottom w:val="nil"/>
              <w:right w:val="nil"/>
            </w:tcBorders>
            <w:noWrap/>
            <w:tcMar/>
            <w:hideMark/>
          </w:tcPr>
          <w:p w:rsidRPr="007233AD" w:rsidR="007233AD" w:rsidP="005A2F7C" w:rsidRDefault="007233AD" w14:paraId="500C1E81" w14:textId="77777777">
            <w:pPr>
              <w:pStyle w:val="NormalWeb"/>
              <w:spacing w:before="0" w:beforeAutospacing="0" w:after="0" w:afterAutospacing="0"/>
              <w:rPr>
                <w:rFonts w:ascii="Arial" w:hAnsi="Arial" w:cs="Arial"/>
                <w:color w:val="000000" w:themeColor="text1"/>
                <w:sz w:val="20"/>
                <w:szCs w:val="20"/>
              </w:rPr>
            </w:pPr>
            <w:r w:rsidRPr="007233AD">
              <w:rPr>
                <w:rFonts w:ascii="Arial" w:hAnsi="Arial" w:cs="Arial"/>
                <w:color w:val="000000" w:themeColor="text1"/>
                <w:sz w:val="20"/>
                <w:szCs w:val="20"/>
              </w:rPr>
              <w:t xml:space="preserve">U </w:t>
            </w:r>
            <w:proofErr w:type="spellStart"/>
            <w:r w:rsidRPr="007233AD">
              <w:rPr>
                <w:rFonts w:ascii="Arial" w:hAnsi="Arial" w:cs="Arial"/>
                <w:color w:val="000000" w:themeColor="text1"/>
                <w:sz w:val="20"/>
                <w:szCs w:val="20"/>
              </w:rPr>
              <w:t>Lamentu</w:t>
            </w:r>
            <w:proofErr w:type="spellEnd"/>
            <w:r w:rsidRPr="007233AD">
              <w:rPr>
                <w:rFonts w:ascii="Arial" w:hAnsi="Arial" w:cs="Arial"/>
                <w:color w:val="000000" w:themeColor="text1"/>
                <w:sz w:val="20"/>
                <w:szCs w:val="20"/>
              </w:rPr>
              <w:t xml:space="preserve"> di </w:t>
            </w:r>
            <w:proofErr w:type="spellStart"/>
            <w:r w:rsidRPr="007233AD">
              <w:rPr>
                <w:rFonts w:ascii="Arial" w:hAnsi="Arial" w:cs="Arial"/>
                <w:color w:val="000000" w:themeColor="text1"/>
                <w:sz w:val="20"/>
                <w:szCs w:val="20"/>
              </w:rPr>
              <w:t>Filicone</w:t>
            </w:r>
            <w:proofErr w:type="spellEnd"/>
          </w:p>
        </w:tc>
      </w:tr>
      <w:tr w:rsidRPr="007233AD" w:rsidR="007233AD" w:rsidTr="21C95590" w14:paraId="4904C90D" w14:textId="77777777">
        <w:trPr>
          <w:trHeight w:val="300"/>
        </w:trPr>
        <w:tc>
          <w:tcPr>
            <w:tcW w:w="3486" w:type="dxa"/>
            <w:tcBorders>
              <w:top w:val="nil"/>
              <w:left w:val="nil"/>
              <w:bottom w:val="nil"/>
              <w:right w:val="nil"/>
            </w:tcBorders>
            <w:noWrap/>
            <w:tcMar/>
            <w:hideMark/>
          </w:tcPr>
          <w:p w:rsidRPr="007233AD" w:rsidR="007233AD" w:rsidP="21C95590" w:rsidRDefault="007233AD" w14:paraId="69C93566" w14:textId="36F921C2">
            <w:pPr>
              <w:pStyle w:val="NormalWeb"/>
              <w:spacing w:before="0" w:beforeAutospacing="off" w:after="0" w:afterAutospacing="off"/>
              <w:rPr>
                <w:rFonts w:ascii="Arial" w:hAnsi="Arial" w:cs="Arial"/>
                <w:b w:val="1"/>
                <w:bCs w:val="1"/>
                <w:color w:val="000000"/>
                <w:sz w:val="20"/>
                <w:szCs w:val="20"/>
              </w:rPr>
            </w:pPr>
            <w:r w:rsidRPr="21C95590" w:rsidR="007233AD">
              <w:rPr>
                <w:rFonts w:ascii="Arial" w:hAnsi="Arial" w:cs="Arial"/>
                <w:b w:val="1"/>
                <w:bCs w:val="1"/>
                <w:color w:val="000000" w:themeColor="text1" w:themeTint="FF" w:themeShade="FF"/>
                <w:sz w:val="20"/>
                <w:szCs w:val="20"/>
              </w:rPr>
              <w:t>Corsican trad</w:t>
            </w:r>
            <w:r w:rsidRPr="21C95590" w:rsidR="1F4F7B5C">
              <w:rPr>
                <w:rFonts w:ascii="Arial" w:hAnsi="Arial" w:cs="Arial"/>
                <w:b w:val="1"/>
                <w:bCs w:val="1"/>
                <w:color w:val="000000" w:themeColor="text1" w:themeTint="FF" w:themeShade="FF"/>
                <w:sz w:val="20"/>
                <w:szCs w:val="20"/>
              </w:rPr>
              <w:t>itional</w:t>
            </w:r>
          </w:p>
        </w:tc>
        <w:tc>
          <w:tcPr>
            <w:tcW w:w="6049" w:type="dxa"/>
            <w:tcBorders>
              <w:top w:val="nil"/>
              <w:left w:val="nil"/>
              <w:bottom w:val="nil"/>
              <w:right w:val="nil"/>
            </w:tcBorders>
            <w:noWrap/>
            <w:tcMar/>
            <w:hideMark/>
          </w:tcPr>
          <w:p w:rsidRPr="007233AD" w:rsidR="007233AD" w:rsidP="005A2F7C" w:rsidRDefault="007233AD" w14:paraId="67126DA2" w14:textId="77777777">
            <w:pPr>
              <w:pStyle w:val="NormalWeb"/>
              <w:spacing w:before="0" w:beforeAutospacing="0" w:after="0" w:afterAutospacing="0"/>
              <w:rPr>
                <w:rFonts w:ascii="Arial" w:hAnsi="Arial" w:cs="Arial"/>
                <w:color w:val="000000" w:themeColor="text1"/>
                <w:sz w:val="20"/>
                <w:szCs w:val="20"/>
              </w:rPr>
            </w:pPr>
            <w:r w:rsidRPr="007233AD">
              <w:rPr>
                <w:rFonts w:ascii="Arial" w:hAnsi="Arial" w:cs="Arial"/>
                <w:color w:val="000000" w:themeColor="text1"/>
                <w:sz w:val="20"/>
                <w:szCs w:val="20"/>
              </w:rPr>
              <w:t>Paghjella Orezzinca</w:t>
            </w:r>
          </w:p>
        </w:tc>
      </w:tr>
      <w:tr w:rsidRPr="007233AD" w:rsidR="007233AD" w:rsidTr="21C95590" w14:paraId="71565D9F" w14:textId="77777777">
        <w:trPr>
          <w:trHeight w:val="300"/>
        </w:trPr>
        <w:tc>
          <w:tcPr>
            <w:tcW w:w="3486" w:type="dxa"/>
            <w:tcBorders>
              <w:top w:val="nil"/>
              <w:left w:val="nil"/>
              <w:bottom w:val="nil"/>
              <w:right w:val="nil"/>
            </w:tcBorders>
            <w:noWrap/>
            <w:tcMar/>
            <w:hideMark/>
          </w:tcPr>
          <w:p w:rsidRPr="007233AD" w:rsidR="007233AD" w:rsidP="005A2F7C" w:rsidRDefault="007233AD" w14:paraId="57A1D276"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Herophile (6th c. BCE), Anon. (10th c.)</w:t>
            </w:r>
          </w:p>
        </w:tc>
        <w:tc>
          <w:tcPr>
            <w:tcW w:w="6049" w:type="dxa"/>
            <w:tcBorders>
              <w:top w:val="nil"/>
              <w:left w:val="nil"/>
              <w:bottom w:val="nil"/>
              <w:right w:val="nil"/>
            </w:tcBorders>
            <w:noWrap/>
            <w:tcMar/>
            <w:hideMark/>
          </w:tcPr>
          <w:p w:rsidRPr="007233AD" w:rsidR="007233AD" w:rsidP="005A2F7C" w:rsidRDefault="007233AD" w14:paraId="7613D16E" w14:textId="77777777">
            <w:pPr>
              <w:pStyle w:val="NormalWeb"/>
              <w:spacing w:before="0" w:beforeAutospacing="0" w:after="0" w:afterAutospacing="0"/>
              <w:rPr>
                <w:rFonts w:ascii="Arial" w:hAnsi="Arial" w:cs="Arial"/>
                <w:color w:val="000000" w:themeColor="text1"/>
                <w:sz w:val="20"/>
                <w:szCs w:val="20"/>
              </w:rPr>
            </w:pPr>
            <w:proofErr w:type="spellStart"/>
            <w:r w:rsidRPr="007233AD">
              <w:rPr>
                <w:rFonts w:ascii="Arial" w:hAnsi="Arial" w:cs="Arial"/>
                <w:color w:val="000000" w:themeColor="text1"/>
                <w:sz w:val="20"/>
                <w:szCs w:val="20"/>
              </w:rPr>
              <w:t>Ellinida</w:t>
            </w:r>
            <w:proofErr w:type="spellEnd"/>
            <w:r w:rsidRPr="007233AD">
              <w:rPr>
                <w:rFonts w:ascii="Arial" w:hAnsi="Arial" w:cs="Arial"/>
                <w:color w:val="000000" w:themeColor="text1"/>
                <w:sz w:val="20"/>
                <w:szCs w:val="20"/>
              </w:rPr>
              <w:t xml:space="preserve"> Sibylla</w:t>
            </w:r>
          </w:p>
        </w:tc>
      </w:tr>
      <w:tr w:rsidRPr="007233AD" w:rsidR="007233AD" w:rsidTr="21C95590" w14:paraId="270523F5" w14:textId="77777777">
        <w:trPr>
          <w:trHeight w:val="300"/>
        </w:trPr>
        <w:tc>
          <w:tcPr>
            <w:tcW w:w="3486" w:type="dxa"/>
            <w:tcBorders>
              <w:top w:val="nil"/>
              <w:left w:val="nil"/>
              <w:bottom w:val="nil"/>
              <w:right w:val="nil"/>
            </w:tcBorders>
            <w:noWrap/>
            <w:tcMar/>
            <w:hideMark/>
          </w:tcPr>
          <w:p w:rsidRPr="007233AD" w:rsidR="007233AD" w:rsidP="005A2F7C" w:rsidRDefault="007233AD" w14:paraId="195295EC"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Finnish traditional</w:t>
            </w:r>
          </w:p>
        </w:tc>
        <w:tc>
          <w:tcPr>
            <w:tcW w:w="6049" w:type="dxa"/>
            <w:tcBorders>
              <w:top w:val="nil"/>
              <w:left w:val="nil"/>
              <w:bottom w:val="nil"/>
              <w:right w:val="nil"/>
            </w:tcBorders>
            <w:noWrap/>
            <w:tcMar/>
            <w:hideMark/>
          </w:tcPr>
          <w:p w:rsidRPr="007233AD" w:rsidR="007233AD" w:rsidP="005A2F7C" w:rsidRDefault="007233AD" w14:paraId="104E4DA3" w14:textId="77777777">
            <w:pPr>
              <w:pStyle w:val="NormalWeb"/>
              <w:spacing w:before="0" w:beforeAutospacing="0" w:after="0" w:afterAutospacing="0"/>
              <w:rPr>
                <w:rFonts w:ascii="Arial" w:hAnsi="Arial" w:cs="Arial"/>
                <w:color w:val="000000" w:themeColor="text1"/>
                <w:sz w:val="20"/>
                <w:szCs w:val="20"/>
              </w:rPr>
            </w:pPr>
            <w:proofErr w:type="spellStart"/>
            <w:r w:rsidRPr="007233AD">
              <w:rPr>
                <w:rFonts w:ascii="Arial" w:hAnsi="Arial" w:cs="Arial"/>
                <w:color w:val="000000" w:themeColor="text1"/>
                <w:sz w:val="20"/>
                <w:szCs w:val="20"/>
              </w:rPr>
              <w:t>Tervetuloo</w:t>
            </w:r>
            <w:proofErr w:type="spellEnd"/>
          </w:p>
        </w:tc>
      </w:tr>
      <w:tr w:rsidRPr="007233AD" w:rsidR="007233AD" w:rsidTr="21C95590" w14:paraId="5212EFD6" w14:textId="77777777">
        <w:trPr>
          <w:trHeight w:val="300"/>
        </w:trPr>
        <w:tc>
          <w:tcPr>
            <w:tcW w:w="3486" w:type="dxa"/>
            <w:tcBorders>
              <w:top w:val="nil"/>
              <w:left w:val="nil"/>
              <w:bottom w:val="nil"/>
              <w:right w:val="nil"/>
            </w:tcBorders>
            <w:noWrap/>
            <w:tcMar/>
            <w:hideMark/>
          </w:tcPr>
          <w:p w:rsidRPr="007233AD" w:rsidR="007233AD" w:rsidP="005A2F7C" w:rsidRDefault="007233AD" w14:paraId="0B413B42"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Epirus traditional</w:t>
            </w:r>
          </w:p>
        </w:tc>
        <w:tc>
          <w:tcPr>
            <w:tcW w:w="6049" w:type="dxa"/>
            <w:tcBorders>
              <w:top w:val="nil"/>
              <w:left w:val="nil"/>
              <w:bottom w:val="nil"/>
              <w:right w:val="nil"/>
            </w:tcBorders>
            <w:noWrap/>
            <w:tcMar/>
            <w:hideMark/>
          </w:tcPr>
          <w:p w:rsidRPr="007233AD" w:rsidR="007233AD" w:rsidP="005A2F7C" w:rsidRDefault="007233AD" w14:paraId="608B10DE" w14:textId="77777777">
            <w:pPr>
              <w:pStyle w:val="NormalWeb"/>
              <w:spacing w:before="0" w:beforeAutospacing="0" w:after="0" w:afterAutospacing="0"/>
              <w:rPr>
                <w:rFonts w:ascii="Arial" w:hAnsi="Arial" w:cs="Arial"/>
                <w:color w:val="000000" w:themeColor="text1"/>
                <w:sz w:val="20"/>
                <w:szCs w:val="20"/>
              </w:rPr>
            </w:pPr>
            <w:proofErr w:type="spellStart"/>
            <w:r w:rsidRPr="007233AD">
              <w:rPr>
                <w:rFonts w:ascii="Arial" w:hAnsi="Arial" w:cs="Arial"/>
                <w:color w:val="000000" w:themeColor="text1"/>
                <w:sz w:val="20"/>
                <w:szCs w:val="20"/>
              </w:rPr>
              <w:t>Αλησμονώ</w:t>
            </w:r>
            <w:proofErr w:type="spellEnd"/>
            <w:r w:rsidRPr="007233AD">
              <w:rPr>
                <w:rFonts w:ascii="Arial" w:hAnsi="Arial" w:cs="Arial"/>
                <w:color w:val="000000" w:themeColor="text1"/>
                <w:sz w:val="20"/>
                <w:szCs w:val="20"/>
              </w:rPr>
              <w:t xml:space="preserve"> και χα</w:t>
            </w:r>
            <w:proofErr w:type="spellStart"/>
            <w:r w:rsidRPr="007233AD">
              <w:rPr>
                <w:rFonts w:ascii="Arial" w:hAnsi="Arial" w:cs="Arial"/>
                <w:color w:val="000000" w:themeColor="text1"/>
                <w:sz w:val="20"/>
                <w:szCs w:val="20"/>
              </w:rPr>
              <w:t>ίρομ</w:t>
            </w:r>
            <w:proofErr w:type="spellEnd"/>
            <w:r w:rsidRPr="007233AD">
              <w:rPr>
                <w:rFonts w:ascii="Arial" w:hAnsi="Arial" w:cs="Arial"/>
                <w:color w:val="000000" w:themeColor="text1"/>
                <w:sz w:val="20"/>
                <w:szCs w:val="20"/>
              </w:rPr>
              <w:t>αι</w:t>
            </w:r>
          </w:p>
        </w:tc>
      </w:tr>
      <w:tr w:rsidRPr="007233AD" w:rsidR="007233AD" w:rsidTr="21C95590" w14:paraId="63422FB1" w14:textId="77777777">
        <w:trPr>
          <w:trHeight w:val="300"/>
        </w:trPr>
        <w:tc>
          <w:tcPr>
            <w:tcW w:w="3486" w:type="dxa"/>
            <w:tcBorders>
              <w:top w:val="nil"/>
              <w:left w:val="nil"/>
              <w:bottom w:val="nil"/>
              <w:right w:val="nil"/>
            </w:tcBorders>
            <w:noWrap/>
            <w:tcMar/>
            <w:hideMark/>
          </w:tcPr>
          <w:p w:rsidRPr="007233AD" w:rsidR="007233AD" w:rsidP="005A2F7C" w:rsidRDefault="007233AD" w14:paraId="3B87C0C1" w14:textId="77777777">
            <w:pPr>
              <w:pStyle w:val="NormalWeb"/>
              <w:spacing w:before="0" w:beforeAutospacing="0" w:after="0" w:afterAutospacing="0"/>
              <w:rPr>
                <w:rFonts w:ascii="Arial" w:hAnsi="Arial" w:cs="Arial"/>
                <w:b/>
                <w:bCs/>
                <w:color w:val="000000"/>
                <w:sz w:val="20"/>
                <w:szCs w:val="20"/>
              </w:rPr>
            </w:pPr>
            <w:r w:rsidRPr="007233AD">
              <w:rPr>
                <w:rFonts w:ascii="Arial" w:hAnsi="Arial" w:cs="Arial"/>
                <w:b/>
                <w:bCs/>
                <w:color w:val="000000"/>
                <w:sz w:val="20"/>
                <w:szCs w:val="20"/>
              </w:rPr>
              <w:t>Corsican traditional</w:t>
            </w:r>
          </w:p>
        </w:tc>
        <w:tc>
          <w:tcPr>
            <w:tcW w:w="6049" w:type="dxa"/>
            <w:tcBorders>
              <w:top w:val="nil"/>
              <w:left w:val="nil"/>
              <w:bottom w:val="nil"/>
              <w:right w:val="nil"/>
            </w:tcBorders>
            <w:noWrap/>
            <w:tcMar/>
            <w:hideMark/>
          </w:tcPr>
          <w:p w:rsidRPr="007233AD" w:rsidR="007233AD" w:rsidP="005A2F7C" w:rsidRDefault="007233AD" w14:paraId="61FA880C" w14:textId="77777777">
            <w:pPr>
              <w:pStyle w:val="NormalWeb"/>
              <w:spacing w:before="0" w:beforeAutospacing="0" w:after="0" w:afterAutospacing="0"/>
              <w:rPr>
                <w:rFonts w:ascii="Arial" w:hAnsi="Arial" w:cs="Arial"/>
                <w:color w:val="000000" w:themeColor="text1"/>
                <w:sz w:val="20"/>
                <w:szCs w:val="20"/>
              </w:rPr>
            </w:pPr>
            <w:proofErr w:type="spellStart"/>
            <w:r w:rsidRPr="007233AD">
              <w:rPr>
                <w:rFonts w:ascii="Arial" w:hAnsi="Arial" w:cs="Arial"/>
                <w:color w:val="000000" w:themeColor="text1"/>
                <w:sz w:val="20"/>
                <w:szCs w:val="20"/>
              </w:rPr>
              <w:t>Tribbiere</w:t>
            </w:r>
            <w:proofErr w:type="spellEnd"/>
          </w:p>
        </w:tc>
      </w:tr>
    </w:tbl>
    <w:p w:rsidRPr="00D14EA1" w:rsidR="00DC786C" w:rsidP="00277C30" w:rsidRDefault="00277C30" w14:paraId="38BAB4F2" w14:textId="2AB0CEC4">
      <w:pPr>
        <w:spacing w:before="360" w:after="360"/>
        <w:rPr>
          <w:rFonts w:ascii="Arial" w:hAnsi="Arial" w:cs="Arial"/>
          <w:b/>
          <w:bCs/>
          <w:sz w:val="28"/>
          <w:szCs w:val="28"/>
          <w:lang w:val="en-US"/>
        </w:rPr>
      </w:pPr>
      <w:r w:rsidRPr="00D14EA1">
        <w:rPr>
          <w:rFonts w:ascii="Arial" w:hAnsi="Arial" w:cs="Arial"/>
          <w:b/>
          <w:bCs/>
          <w:noProof/>
          <w:sz w:val="28"/>
          <w:szCs w:val="28"/>
          <w:lang w:val="en-US"/>
        </w:rPr>
        <mc:AlternateContent>
          <mc:Choice Requires="wps">
            <w:drawing>
              <wp:anchor distT="0" distB="0" distL="114300" distR="114300" simplePos="0" relativeHeight="251658241" behindDoc="0" locked="0" layoutInCell="1" allowOverlap="1" wp14:anchorId="1C74E0CD" wp14:editId="1AC98C3A">
                <wp:simplePos x="0" y="0"/>
                <wp:positionH relativeFrom="column">
                  <wp:posOffset>0</wp:posOffset>
                </wp:positionH>
                <wp:positionV relativeFrom="paragraph">
                  <wp:posOffset>556761</wp:posOffset>
                </wp:positionV>
                <wp:extent cx="6629400" cy="0"/>
                <wp:effectExtent l="0" t="12700" r="12700" b="12700"/>
                <wp:wrapNone/>
                <wp:docPr id="1088298087"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4"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from="0,43.85pt" to="522pt,43.85pt" w14:anchorId="50B353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">
                <v:stroke joinstyle="miter"/>
              </v:line>
            </w:pict>
          </mc:Fallback>
        </mc:AlternateContent>
      </w:r>
      <w:r w:rsidRPr="00D14EA1" w:rsidR="001859A9">
        <w:rPr>
          <w:rFonts w:ascii="Arial" w:hAnsi="Arial" w:cs="Arial"/>
          <w:b/>
          <w:bCs/>
          <w:sz w:val="28"/>
          <w:szCs w:val="28"/>
          <w:lang w:val="en-US"/>
        </w:rPr>
        <w:t xml:space="preserve">About the </w:t>
      </w:r>
      <w:proofErr w:type="spellStart"/>
      <w:r w:rsidRPr="00D14EA1" w:rsidR="001859A9">
        <w:rPr>
          <w:rFonts w:ascii="Arial" w:hAnsi="Arial" w:cs="Arial"/>
          <w:b/>
          <w:bCs/>
          <w:sz w:val="28"/>
          <w:szCs w:val="28"/>
          <w:lang w:val="en-US"/>
        </w:rPr>
        <w:t>Programme</w:t>
      </w:r>
      <w:proofErr w:type="spellEnd"/>
    </w:p>
    <w:p w:rsidRPr="00880C67" w:rsidR="00880C67" w:rsidP="00880C67" w:rsidRDefault="00880C67" w14:paraId="4DFC0472" w14:textId="3ECC7B69">
      <w:pPr>
        <w:spacing w:after="120" w:line="264" w:lineRule="auto"/>
        <w:rPr>
          <w:rFonts w:ascii="Arial" w:hAnsi="Arial" w:cs="Arial"/>
          <w:sz w:val="20"/>
          <w:szCs w:val="20"/>
          <w:lang w:val="en-US"/>
        </w:rPr>
      </w:pPr>
      <w:r w:rsidRPr="1246CB4D" w:rsidR="00880C67">
        <w:rPr>
          <w:rFonts w:ascii="Arial" w:hAnsi="Arial" w:cs="Arial"/>
          <w:sz w:val="20"/>
          <w:szCs w:val="20"/>
          <w:lang w:val="en-US"/>
        </w:rPr>
        <w:t xml:space="preserve">On 17 October 2003, UNESCO ratified the Convention for the Safeguarding of Intangible Cultural Heritage - a landmark commitment to preserving the traditions, rituals and oral expressions that define humanity. Tonight, we </w:t>
      </w:r>
      <w:r w:rsidRPr="1246CB4D" w:rsidR="00880C67">
        <w:rPr>
          <w:rFonts w:ascii="Arial" w:hAnsi="Arial" w:cs="Arial"/>
          <w:sz w:val="20"/>
          <w:szCs w:val="20"/>
          <w:lang w:val="en-US"/>
        </w:rPr>
        <w:t>honour</w:t>
      </w:r>
      <w:r w:rsidRPr="1246CB4D" w:rsidR="00880C67">
        <w:rPr>
          <w:rFonts w:ascii="Arial" w:hAnsi="Arial" w:cs="Arial"/>
          <w:sz w:val="20"/>
          <w:szCs w:val="20"/>
          <w:lang w:val="en-US"/>
        </w:rPr>
        <w:t xml:space="preserve"> that spirit by reviving endangered musical forms and placing them in dialogue with medieval repertoire.</w:t>
      </w:r>
    </w:p>
    <w:p w:rsidRPr="00880C67" w:rsidR="00880C67" w:rsidP="23559E64" w:rsidRDefault="0AB0CEFF" w14:paraId="35564FE0" w14:textId="355437E3">
      <w:pPr>
        <w:spacing w:after="120" w:line="264" w:lineRule="auto"/>
        <w:rPr>
          <w:rFonts w:ascii="Arial" w:hAnsi="Arial" w:cs="Arial"/>
          <w:sz w:val="20"/>
          <w:szCs w:val="20"/>
          <w:lang w:val="en-US"/>
        </w:rPr>
      </w:pPr>
      <w:r w:rsidRPr="23559E64">
        <w:rPr>
          <w:rFonts w:ascii="Arial" w:hAnsi="Arial" w:cs="Arial"/>
          <w:sz w:val="20"/>
          <w:szCs w:val="20"/>
          <w:lang w:val="en-US"/>
        </w:rPr>
        <w:t xml:space="preserve">At the heart of our </w:t>
      </w:r>
      <w:proofErr w:type="spellStart"/>
      <w:r w:rsidRPr="23559E64">
        <w:rPr>
          <w:rFonts w:ascii="Arial" w:hAnsi="Arial" w:cs="Arial"/>
          <w:sz w:val="20"/>
          <w:szCs w:val="20"/>
          <w:lang w:val="en-US"/>
        </w:rPr>
        <w:t>programme</w:t>
      </w:r>
      <w:proofErr w:type="spellEnd"/>
      <w:r w:rsidRPr="23559E64">
        <w:rPr>
          <w:rFonts w:ascii="Arial" w:hAnsi="Arial" w:cs="Arial"/>
          <w:sz w:val="20"/>
          <w:szCs w:val="20"/>
          <w:lang w:val="en-US"/>
        </w:rPr>
        <w:t xml:space="preserve"> is the Song of the Sibyl, beginning with a UNESCO</w:t>
      </w:r>
      <w:r w:rsidRPr="23559E64" w:rsidR="5DBB0D21">
        <w:rPr>
          <w:rFonts w:ascii="Arial" w:hAnsi="Arial" w:cs="Arial"/>
          <w:sz w:val="20"/>
          <w:szCs w:val="20"/>
          <w:lang w:val="en-US"/>
        </w:rPr>
        <w:t>-</w:t>
      </w:r>
      <w:r w:rsidRPr="23559E64">
        <w:rPr>
          <w:rFonts w:ascii="Arial" w:hAnsi="Arial" w:cs="Arial"/>
          <w:sz w:val="20"/>
          <w:szCs w:val="20"/>
          <w:lang w:val="en-US"/>
        </w:rPr>
        <w:t xml:space="preserve">protected </w:t>
      </w:r>
      <w:proofErr w:type="spellStart"/>
      <w:r w:rsidRPr="23559E64">
        <w:rPr>
          <w:rFonts w:ascii="Arial" w:hAnsi="Arial" w:cs="Arial"/>
          <w:sz w:val="20"/>
          <w:szCs w:val="20"/>
          <w:lang w:val="en-US"/>
        </w:rPr>
        <w:t>Mallorcan</w:t>
      </w:r>
      <w:proofErr w:type="spellEnd"/>
      <w:r w:rsidRPr="23559E64">
        <w:rPr>
          <w:rFonts w:ascii="Arial" w:hAnsi="Arial" w:cs="Arial"/>
          <w:sz w:val="20"/>
          <w:szCs w:val="20"/>
          <w:lang w:val="en-US"/>
        </w:rPr>
        <w:t xml:space="preserve"> version that has endured from the Middle Ages to the present day. </w:t>
      </w:r>
    </w:p>
    <w:p w:rsidRPr="00880C67" w:rsidR="00880C67" w:rsidP="23559E64" w:rsidRDefault="0AB0CEFF" w14:paraId="44930857" w14:textId="6FA2F231">
      <w:pPr>
        <w:spacing w:after="120" w:line="264" w:lineRule="auto"/>
        <w:rPr>
          <w:rFonts w:ascii="Arial" w:hAnsi="Arial" w:cs="Arial"/>
          <w:sz w:val="20"/>
          <w:szCs w:val="20"/>
          <w:lang w:val="en-US"/>
        </w:rPr>
      </w:pPr>
      <w:proofErr w:type="spellStart"/>
      <w:r w:rsidRPr="23559E64">
        <w:rPr>
          <w:rFonts w:ascii="Arial" w:hAnsi="Arial" w:cs="Arial"/>
          <w:sz w:val="20"/>
          <w:szCs w:val="20"/>
          <w:lang w:val="en-US"/>
        </w:rPr>
        <w:t>Ellinida</w:t>
      </w:r>
      <w:proofErr w:type="spellEnd"/>
      <w:r w:rsidRPr="23559E64">
        <w:rPr>
          <w:rFonts w:ascii="Arial" w:hAnsi="Arial" w:cs="Arial"/>
          <w:sz w:val="20"/>
          <w:szCs w:val="20"/>
          <w:lang w:val="en-US"/>
        </w:rPr>
        <w:t xml:space="preserve"> Sibylla is a world premiere setting of the ancient Greek prophecy attributed to the original Erythraean Sibyl, reuniting the 10th-century melody with the female, pagan voice it once displaced. </w:t>
      </w:r>
    </w:p>
    <w:p w:rsidRPr="00880C67" w:rsidR="00880C67" w:rsidP="23559E64" w:rsidRDefault="0AB0CEFF" w14:paraId="7171C22D" w14:textId="13037BAE">
      <w:pPr>
        <w:spacing w:after="120" w:line="264" w:lineRule="auto"/>
        <w:rPr>
          <w:rFonts w:ascii="Arial" w:hAnsi="Arial" w:cs="Arial"/>
          <w:sz w:val="20"/>
          <w:szCs w:val="20"/>
          <w:lang w:val="en-US"/>
        </w:rPr>
      </w:pPr>
      <w:r w:rsidRPr="23559E64">
        <w:rPr>
          <w:rFonts w:ascii="Arial" w:hAnsi="Arial" w:cs="Arial"/>
          <w:sz w:val="20"/>
          <w:szCs w:val="20"/>
          <w:lang w:val="en-US"/>
        </w:rPr>
        <w:t xml:space="preserve">We also present Li Lais du </w:t>
      </w:r>
      <w:proofErr w:type="spellStart"/>
      <w:r w:rsidRPr="23559E64">
        <w:rPr>
          <w:rFonts w:ascii="Arial" w:hAnsi="Arial" w:cs="Arial"/>
          <w:sz w:val="20"/>
          <w:szCs w:val="20"/>
          <w:lang w:val="en-US"/>
        </w:rPr>
        <w:t>Kievrefoel</w:t>
      </w:r>
      <w:proofErr w:type="spellEnd"/>
      <w:r w:rsidRPr="23559E64">
        <w:rPr>
          <w:rFonts w:ascii="Arial" w:hAnsi="Arial" w:cs="Arial"/>
          <w:sz w:val="20"/>
          <w:szCs w:val="20"/>
          <w:lang w:val="en-US"/>
        </w:rPr>
        <w:t xml:space="preserve"> (The Lay of the Honeysuckle), one of the earliest musical notations of narrative singing - a pre-medieval tradition of self-generative music capable of sustaining the performance of vast epics, from the Iliad of ancient Greece to the Fenian Lays of early medieval </w:t>
      </w:r>
      <w:proofErr w:type="spellStart"/>
      <w:r w:rsidRPr="23559E64">
        <w:rPr>
          <w:rFonts w:ascii="Arial" w:hAnsi="Arial" w:cs="Arial"/>
          <w:sz w:val="20"/>
          <w:szCs w:val="20"/>
          <w:lang w:val="en-US"/>
        </w:rPr>
        <w:t>Gaeldom</w:t>
      </w:r>
      <w:proofErr w:type="spellEnd"/>
      <w:r w:rsidRPr="23559E64">
        <w:rPr>
          <w:rFonts w:ascii="Arial" w:hAnsi="Arial" w:cs="Arial"/>
          <w:sz w:val="20"/>
          <w:szCs w:val="20"/>
          <w:lang w:val="en-US"/>
        </w:rPr>
        <w:t xml:space="preserve">. Although written in Middle French, this lay is one of only four surviving examples that may preserve echoes of the Gaelic tradition. </w:t>
      </w:r>
    </w:p>
    <w:p w:rsidRPr="00880C67" w:rsidR="00880C67" w:rsidP="23559E64" w:rsidRDefault="0AB0CEFF" w14:paraId="0E914F41" w14:textId="693C8811">
      <w:pPr>
        <w:spacing w:after="120" w:line="264" w:lineRule="auto"/>
        <w:rPr>
          <w:rFonts w:ascii="Arial" w:hAnsi="Arial" w:cs="Arial"/>
          <w:sz w:val="20"/>
          <w:szCs w:val="20"/>
          <w:lang w:val="en-US"/>
        </w:rPr>
      </w:pPr>
      <w:r w:rsidRPr="1246CB4D" w:rsidR="0AB0CEFF">
        <w:rPr>
          <w:rFonts w:ascii="Arial" w:hAnsi="Arial" w:cs="Arial"/>
          <w:sz w:val="20"/>
          <w:szCs w:val="20"/>
          <w:lang w:val="en-US"/>
        </w:rPr>
        <w:t xml:space="preserve">Corsican improvised polyphony - particularly the UNESCO-protected </w:t>
      </w:r>
      <w:r w:rsidRPr="1246CB4D" w:rsidR="0AB0CEFF">
        <w:rPr>
          <w:rFonts w:ascii="Arial" w:hAnsi="Arial" w:cs="Arial"/>
          <w:sz w:val="20"/>
          <w:szCs w:val="20"/>
          <w:lang w:val="en-US"/>
        </w:rPr>
        <w:t>paghjella</w:t>
      </w:r>
      <w:r w:rsidRPr="1246CB4D" w:rsidR="0AB0CEFF">
        <w:rPr>
          <w:rFonts w:ascii="Arial" w:hAnsi="Arial" w:cs="Arial"/>
          <w:sz w:val="20"/>
          <w:szCs w:val="20"/>
          <w:lang w:val="en-US"/>
        </w:rPr>
        <w:t xml:space="preserve"> - preserves techniques of voice placement, ornamentation, </w:t>
      </w:r>
      <w:r w:rsidRPr="1246CB4D" w:rsidR="0AB0CEFF">
        <w:rPr>
          <w:rFonts w:ascii="Arial" w:hAnsi="Arial" w:cs="Arial"/>
          <w:sz w:val="20"/>
          <w:szCs w:val="20"/>
          <w:lang w:val="en-US"/>
        </w:rPr>
        <w:t>harmonisation</w:t>
      </w:r>
      <w:r w:rsidRPr="1246CB4D" w:rsidR="0AB0CEFF">
        <w:rPr>
          <w:rFonts w:ascii="Arial" w:hAnsi="Arial" w:cs="Arial"/>
          <w:sz w:val="20"/>
          <w:szCs w:val="20"/>
          <w:lang w:val="en-US"/>
        </w:rPr>
        <w:t xml:space="preserve"> and faux-bourdon described in early treatises. In specific cases, Corsican memory illuminates medieval, Renaissance and Baroque oral traditions, revealing aspects of singing absent from musical notation. </w:t>
      </w:r>
    </w:p>
    <w:p w:rsidRPr="00880C67" w:rsidR="00880C67" w:rsidP="23559E64" w:rsidRDefault="0AB0CEFF" w14:paraId="6F266992" w14:textId="385BDE86">
      <w:pPr>
        <w:spacing w:after="120" w:line="264" w:lineRule="auto"/>
        <w:rPr>
          <w:rFonts w:ascii="Arial" w:hAnsi="Arial" w:cs="Arial"/>
          <w:sz w:val="20"/>
          <w:szCs w:val="20"/>
          <w:lang w:val="en-US"/>
        </w:rPr>
      </w:pPr>
      <w:r w:rsidRPr="1246CB4D" w:rsidR="0AB0CEFF">
        <w:rPr>
          <w:rFonts w:ascii="Arial" w:hAnsi="Arial" w:cs="Arial"/>
          <w:sz w:val="20"/>
          <w:szCs w:val="20"/>
          <w:lang w:val="en-US"/>
        </w:rPr>
        <w:t>In a world where grief is often suppressed and confined to the private sphere, keening traditions from Greece (Μα</w:t>
      </w:r>
      <w:r w:rsidRPr="1246CB4D" w:rsidR="0AB0CEFF">
        <w:rPr>
          <w:rFonts w:ascii="Arial" w:hAnsi="Arial" w:cs="Arial"/>
          <w:sz w:val="20"/>
          <w:szCs w:val="20"/>
          <w:lang w:val="en-US"/>
        </w:rPr>
        <w:t>ριόλ</w:t>
      </w:r>
      <w:r w:rsidRPr="1246CB4D" w:rsidR="0AB0CEFF">
        <w:rPr>
          <w:rFonts w:ascii="Arial" w:hAnsi="Arial" w:cs="Arial"/>
          <w:sz w:val="20"/>
          <w:szCs w:val="20"/>
          <w:lang w:val="en-US"/>
        </w:rPr>
        <w:t xml:space="preserve">α) and Corsica (U </w:t>
      </w:r>
      <w:r w:rsidRPr="1246CB4D" w:rsidR="0AB0CEFF">
        <w:rPr>
          <w:rFonts w:ascii="Arial" w:hAnsi="Arial" w:cs="Arial"/>
          <w:sz w:val="20"/>
          <w:szCs w:val="20"/>
          <w:lang w:val="en-US"/>
        </w:rPr>
        <w:t>Lamentu</w:t>
      </w:r>
      <w:r w:rsidRPr="1246CB4D" w:rsidR="0AB0CEFF">
        <w:rPr>
          <w:rFonts w:ascii="Arial" w:hAnsi="Arial" w:cs="Arial"/>
          <w:sz w:val="20"/>
          <w:szCs w:val="20"/>
          <w:lang w:val="en-US"/>
        </w:rPr>
        <w:t xml:space="preserve"> di </w:t>
      </w:r>
      <w:r w:rsidRPr="1246CB4D" w:rsidR="0AB0CEFF">
        <w:rPr>
          <w:rFonts w:ascii="Arial" w:hAnsi="Arial" w:cs="Arial"/>
          <w:sz w:val="20"/>
          <w:szCs w:val="20"/>
          <w:lang w:val="en-US"/>
        </w:rPr>
        <w:t>Filicone</w:t>
      </w:r>
      <w:r w:rsidRPr="1246CB4D" w:rsidR="0AB0CEFF">
        <w:rPr>
          <w:rFonts w:ascii="Arial" w:hAnsi="Arial" w:cs="Arial"/>
          <w:sz w:val="20"/>
          <w:szCs w:val="20"/>
          <w:lang w:val="en-US"/>
        </w:rPr>
        <w:t xml:space="preserve">) offer time-tested strategies for expressing, </w:t>
      </w:r>
      <w:r w:rsidRPr="1246CB4D" w:rsidR="0AB0CEFF">
        <w:rPr>
          <w:rFonts w:ascii="Arial" w:hAnsi="Arial" w:cs="Arial"/>
          <w:sz w:val="20"/>
          <w:szCs w:val="20"/>
          <w:lang w:val="en-US"/>
        </w:rPr>
        <w:t>metabolising</w:t>
      </w:r>
      <w:r w:rsidRPr="1246CB4D" w:rsidR="0AB0CEFF">
        <w:rPr>
          <w:rFonts w:ascii="Arial" w:hAnsi="Arial" w:cs="Arial"/>
          <w:sz w:val="20"/>
          <w:szCs w:val="20"/>
          <w:lang w:val="en-US"/>
        </w:rPr>
        <w:t xml:space="preserve"> and transcending sorrow. </w:t>
      </w:r>
    </w:p>
    <w:p w:rsidRPr="00880C67" w:rsidR="00880C67" w:rsidP="23559E64" w:rsidRDefault="0AB0CEFF" w14:paraId="5E0CE893" w14:textId="6869425C">
      <w:pPr>
        <w:spacing w:after="120" w:line="264" w:lineRule="auto"/>
        <w:rPr>
          <w:rFonts w:ascii="Arial" w:hAnsi="Arial" w:cs="Arial"/>
          <w:sz w:val="20"/>
          <w:szCs w:val="20"/>
          <w:lang w:val="en-US"/>
        </w:rPr>
      </w:pPr>
      <w:r w:rsidRPr="1246CB4D" w:rsidR="0AB0CEFF">
        <w:rPr>
          <w:rFonts w:ascii="Arial" w:hAnsi="Arial" w:cs="Arial"/>
          <w:sz w:val="20"/>
          <w:szCs w:val="20"/>
          <w:lang w:val="en-US"/>
        </w:rPr>
        <w:t>Tervetuloo</w:t>
      </w:r>
      <w:r w:rsidRPr="1246CB4D" w:rsidR="0AB0CEFF">
        <w:rPr>
          <w:rFonts w:ascii="Arial" w:hAnsi="Arial" w:cs="Arial"/>
          <w:sz w:val="20"/>
          <w:szCs w:val="20"/>
          <w:lang w:val="en-US"/>
        </w:rPr>
        <w:t xml:space="preserve"> is a rare example of </w:t>
      </w:r>
      <w:r w:rsidRPr="1246CB4D" w:rsidR="0AB0CEFF">
        <w:rPr>
          <w:rFonts w:ascii="Arial" w:hAnsi="Arial" w:cs="Arial"/>
          <w:sz w:val="20"/>
          <w:szCs w:val="20"/>
          <w:lang w:val="en-US"/>
        </w:rPr>
        <w:t>kelketys</w:t>
      </w:r>
      <w:r w:rsidRPr="1246CB4D" w:rsidR="0AB0CEFF">
        <w:rPr>
          <w:rFonts w:ascii="Arial" w:hAnsi="Arial" w:cs="Arial"/>
          <w:sz w:val="20"/>
          <w:szCs w:val="20"/>
          <w:lang w:val="en-US"/>
        </w:rPr>
        <w:t>, a Karelian singing tradition sung exclusively by wome</w:t>
      </w:r>
      <w:r w:rsidRPr="1246CB4D" w:rsidR="6E257AE4">
        <w:rPr>
          <w:rFonts w:ascii="Arial" w:hAnsi="Arial" w:cs="Arial"/>
          <w:sz w:val="20"/>
          <w:szCs w:val="20"/>
          <w:lang w:val="en-US"/>
        </w:rPr>
        <w:t>n</w:t>
      </w:r>
      <w:r w:rsidRPr="1246CB4D" w:rsidR="0AB0CEFF">
        <w:rPr>
          <w:rFonts w:ascii="Arial" w:hAnsi="Arial" w:cs="Arial"/>
          <w:sz w:val="20"/>
          <w:szCs w:val="20"/>
          <w:lang w:val="en-US"/>
        </w:rPr>
        <w:t xml:space="preserve"> and now </w:t>
      </w:r>
      <w:r w:rsidRPr="1246CB4D" w:rsidR="0AB0CEFF">
        <w:rPr>
          <w:rFonts w:ascii="Arial" w:hAnsi="Arial" w:cs="Arial"/>
          <w:sz w:val="20"/>
          <w:szCs w:val="20"/>
          <w:lang w:val="en-US"/>
        </w:rPr>
        <w:t>nearly extinct</w:t>
      </w:r>
      <w:r w:rsidRPr="1246CB4D" w:rsidR="0AB0CEFF">
        <w:rPr>
          <w:rFonts w:ascii="Arial" w:hAnsi="Arial" w:cs="Arial"/>
          <w:sz w:val="20"/>
          <w:szCs w:val="20"/>
          <w:lang w:val="en-US"/>
        </w:rPr>
        <w:t xml:space="preserve">. </w:t>
      </w:r>
    </w:p>
    <w:p w:rsidRPr="00880C67" w:rsidR="00880C67" w:rsidP="23559E64" w:rsidRDefault="0AB0CEFF" w14:paraId="15927668" w14:textId="53D46B97">
      <w:pPr>
        <w:spacing w:after="120" w:line="264" w:lineRule="auto"/>
        <w:rPr>
          <w:rFonts w:ascii="Arial" w:hAnsi="Arial" w:cs="Arial"/>
          <w:sz w:val="20"/>
          <w:szCs w:val="20"/>
          <w:lang w:val="en-US"/>
        </w:rPr>
      </w:pPr>
      <w:r w:rsidRPr="23559E64">
        <w:rPr>
          <w:rFonts w:ascii="Arial" w:hAnsi="Arial" w:cs="Arial"/>
          <w:sz w:val="20"/>
          <w:szCs w:val="20"/>
          <w:lang w:val="en-US"/>
        </w:rPr>
        <w:t xml:space="preserve">The Corsican </w:t>
      </w:r>
      <w:proofErr w:type="spellStart"/>
      <w:r w:rsidRPr="23559E64">
        <w:rPr>
          <w:rFonts w:ascii="Arial" w:hAnsi="Arial" w:cs="Arial"/>
          <w:sz w:val="20"/>
          <w:szCs w:val="20"/>
          <w:lang w:val="en-US"/>
        </w:rPr>
        <w:t>tribbiera</w:t>
      </w:r>
      <w:proofErr w:type="spellEnd"/>
      <w:r w:rsidRPr="23559E64">
        <w:rPr>
          <w:rFonts w:ascii="Arial" w:hAnsi="Arial" w:cs="Arial"/>
          <w:sz w:val="20"/>
          <w:szCs w:val="20"/>
          <w:lang w:val="en-US"/>
        </w:rPr>
        <w:t xml:space="preserve"> is both an ancestral agricultural technique and a song associated with this practice. It involves husking wheat after the harvest on a threshing floor, known as the </w:t>
      </w:r>
      <w:proofErr w:type="spellStart"/>
      <w:r w:rsidRPr="23559E64">
        <w:rPr>
          <w:rFonts w:ascii="Arial" w:hAnsi="Arial" w:cs="Arial"/>
          <w:sz w:val="20"/>
          <w:szCs w:val="20"/>
          <w:lang w:val="en-US"/>
        </w:rPr>
        <w:t>aghja</w:t>
      </w:r>
      <w:proofErr w:type="spellEnd"/>
      <w:r w:rsidRPr="23559E64">
        <w:rPr>
          <w:rFonts w:ascii="Arial" w:hAnsi="Arial" w:cs="Arial"/>
          <w:sz w:val="20"/>
          <w:szCs w:val="20"/>
          <w:lang w:val="en-US"/>
        </w:rPr>
        <w:t xml:space="preserve">, to separate the grains from the ears. During this process, men turn the straw in song while two oxen pull a heavy stone to promote separation. The </w:t>
      </w:r>
      <w:proofErr w:type="spellStart"/>
      <w:r w:rsidRPr="23559E64">
        <w:rPr>
          <w:rFonts w:ascii="Arial" w:hAnsi="Arial" w:cs="Arial"/>
          <w:sz w:val="20"/>
          <w:szCs w:val="20"/>
          <w:lang w:val="en-US"/>
        </w:rPr>
        <w:t>aghja</w:t>
      </w:r>
      <w:proofErr w:type="spellEnd"/>
      <w:r w:rsidRPr="23559E64">
        <w:rPr>
          <w:rFonts w:ascii="Arial" w:hAnsi="Arial" w:cs="Arial"/>
          <w:sz w:val="20"/>
          <w:szCs w:val="20"/>
          <w:lang w:val="en-US"/>
        </w:rPr>
        <w:t xml:space="preserve"> also serves as a sacred site where various signs and omens are observed, offering insights into the community’s future. This intersection between agrarian techniques and circumambulation rites (or the act of moving around a sacred object) is representative of heterogenous spiritualities, existing in a continuum, bridging divides between populations and their designated others. Anthropologist Wade Davis describes the </w:t>
      </w:r>
      <w:proofErr w:type="spellStart"/>
      <w:r w:rsidRPr="23559E64">
        <w:rPr>
          <w:rFonts w:ascii="Arial" w:hAnsi="Arial" w:cs="Arial"/>
          <w:sz w:val="20"/>
          <w:szCs w:val="20"/>
          <w:lang w:val="en-US"/>
        </w:rPr>
        <w:t>ethnosphere</w:t>
      </w:r>
      <w:proofErr w:type="spellEnd"/>
      <w:r w:rsidRPr="23559E64">
        <w:rPr>
          <w:rFonts w:ascii="Arial" w:hAnsi="Arial" w:cs="Arial"/>
          <w:sz w:val="20"/>
          <w:szCs w:val="20"/>
          <w:lang w:val="en-US"/>
        </w:rPr>
        <w:t xml:space="preserve"> as “the sum total of all thoughts and dreams, myths, ideas, inspirations, intuitions brought into being by the human imagination since the dawn of consciousness.” He calls it humanity’s greatest legacy, an </w:t>
      </w:r>
      <w:proofErr w:type="spellStart"/>
      <w:r w:rsidRPr="23559E64">
        <w:rPr>
          <w:rFonts w:ascii="Arial" w:hAnsi="Arial" w:cs="Arial"/>
          <w:sz w:val="20"/>
          <w:szCs w:val="20"/>
          <w:lang w:val="en-US"/>
        </w:rPr>
        <w:t>oldgrowth</w:t>
      </w:r>
      <w:proofErr w:type="spellEnd"/>
      <w:r w:rsidRPr="23559E64">
        <w:rPr>
          <w:rFonts w:ascii="Arial" w:hAnsi="Arial" w:cs="Arial"/>
          <w:sz w:val="20"/>
          <w:szCs w:val="20"/>
          <w:lang w:val="en-US"/>
        </w:rPr>
        <w:t xml:space="preserve"> forest of the mind, an ecosystem of spiritual possibility now eroding faster than the biosphere. </w:t>
      </w:r>
    </w:p>
    <w:p w:rsidRPr="00880C67" w:rsidR="00880C67" w:rsidP="23559E64" w:rsidRDefault="0AB0CEFF" w14:paraId="2F9035B1" w14:textId="085DC20D">
      <w:pPr>
        <w:spacing w:after="120" w:line="264" w:lineRule="auto"/>
        <w:rPr>
          <w:rFonts w:ascii="Arial" w:hAnsi="Arial" w:cs="Arial"/>
          <w:sz w:val="20"/>
          <w:szCs w:val="20"/>
          <w:lang w:val="en-US"/>
        </w:rPr>
      </w:pPr>
      <w:r w:rsidRPr="1246CB4D" w:rsidR="0AB0CEFF">
        <w:rPr>
          <w:rFonts w:ascii="Arial" w:hAnsi="Arial" w:cs="Arial"/>
          <w:sz w:val="20"/>
          <w:szCs w:val="20"/>
          <w:lang w:val="en-US"/>
        </w:rPr>
        <w:t xml:space="preserve">According to The Language Conservancy, one language vanishes every </w:t>
      </w:r>
      <w:r w:rsidRPr="1246CB4D" w:rsidR="0AB0CEFF">
        <w:rPr>
          <w:rFonts w:ascii="Arial" w:hAnsi="Arial" w:cs="Arial"/>
          <w:sz w:val="20"/>
          <w:szCs w:val="20"/>
          <w:lang w:val="en-US"/>
        </w:rPr>
        <w:t>40 days</w:t>
      </w:r>
      <w:r w:rsidRPr="1246CB4D" w:rsidR="0AB0CEFF">
        <w:rPr>
          <w:rFonts w:ascii="Arial" w:hAnsi="Arial" w:cs="Arial"/>
          <w:sz w:val="20"/>
          <w:szCs w:val="20"/>
          <w:lang w:val="en-US"/>
        </w:rPr>
        <w:t xml:space="preserve"> - a loss driven not by </w:t>
      </w:r>
      <w:r w:rsidRPr="1246CB4D" w:rsidR="0AB0CEFF">
        <w:rPr>
          <w:rFonts w:ascii="Arial" w:hAnsi="Arial" w:cs="Arial"/>
          <w:sz w:val="20"/>
          <w:szCs w:val="20"/>
          <w:lang w:val="en-US"/>
        </w:rPr>
        <w:t>modernisation</w:t>
      </w:r>
      <w:r w:rsidRPr="1246CB4D" w:rsidR="0AB0CEFF">
        <w:rPr>
          <w:rFonts w:ascii="Arial" w:hAnsi="Arial" w:cs="Arial"/>
          <w:sz w:val="20"/>
          <w:szCs w:val="20"/>
          <w:lang w:val="en-US"/>
        </w:rPr>
        <w:t xml:space="preserve"> but by power imbalances. The ancient </w:t>
      </w:r>
      <w:r w:rsidRPr="1246CB4D" w:rsidR="0AB0CEFF">
        <w:rPr>
          <w:rFonts w:ascii="Arial" w:hAnsi="Arial" w:cs="Arial"/>
          <w:sz w:val="20"/>
          <w:szCs w:val="20"/>
          <w:lang w:val="en-US"/>
        </w:rPr>
        <w:t>repertoires</w:t>
      </w:r>
      <w:r w:rsidRPr="1246CB4D" w:rsidR="0AB0CEFF">
        <w:rPr>
          <w:rFonts w:ascii="Arial" w:hAnsi="Arial" w:cs="Arial"/>
          <w:sz w:val="20"/>
          <w:szCs w:val="20"/>
          <w:lang w:val="en-US"/>
        </w:rPr>
        <w:t xml:space="preserve"> we share tonight </w:t>
      </w:r>
      <w:r w:rsidRPr="1246CB4D" w:rsidR="0AB0CEFF">
        <w:rPr>
          <w:rFonts w:ascii="Arial" w:hAnsi="Arial" w:cs="Arial"/>
          <w:sz w:val="20"/>
          <w:szCs w:val="20"/>
          <w:lang w:val="en-US"/>
        </w:rPr>
        <w:t>invite</w:t>
      </w:r>
      <w:r w:rsidRPr="1246CB4D" w:rsidR="0AB0CEFF">
        <w:rPr>
          <w:rFonts w:ascii="Arial" w:hAnsi="Arial" w:cs="Arial"/>
          <w:sz w:val="20"/>
          <w:szCs w:val="20"/>
          <w:lang w:val="en-US"/>
        </w:rPr>
        <w:t xml:space="preserve"> us to expand our allegiances, reclaim, protect and reimagine heritage. They are symbols of resilience, freedom and potential solutions for humanity’s future.</w:t>
      </w:r>
    </w:p>
    <w:p w:rsidRPr="00A1421E" w:rsidR="00880C67" w:rsidP="00780C7F" w:rsidRDefault="00707644" w14:paraId="72FFB423" w14:textId="5BF0B0AF">
      <w:pPr>
        <w:spacing w:after="120" w:line="264" w:lineRule="auto"/>
        <w:jc w:val="right"/>
        <w:rPr>
          <w:rFonts w:ascii="Arial" w:hAnsi="Arial" w:cs="Arial"/>
          <w:b w:val="1"/>
          <w:bCs w:val="1"/>
          <w:sz w:val="20"/>
          <w:szCs w:val="20"/>
        </w:rPr>
      </w:pPr>
      <w:r w:rsidRPr="21C95590" w:rsidR="00707644">
        <w:rPr>
          <w:rFonts w:ascii="Arial" w:hAnsi="Arial" w:cs="Arial"/>
          <w:sz w:val="22"/>
          <w:szCs w:val="22"/>
        </w:rPr>
        <w:t>©</w:t>
      </w:r>
      <w:r w:rsidRPr="21C95590" w:rsidR="00880C67">
        <w:rPr>
          <w:rFonts w:ascii="Arial" w:hAnsi="Arial" w:cs="Arial"/>
          <w:b w:val="0"/>
          <w:bCs w:val="0"/>
          <w:sz w:val="20"/>
          <w:szCs w:val="20"/>
        </w:rPr>
        <w:t xml:space="preserve">Thomas </w:t>
      </w:r>
      <w:r w:rsidRPr="21C95590" w:rsidR="00880C67">
        <w:rPr>
          <w:rFonts w:ascii="Arial" w:hAnsi="Arial" w:cs="Arial"/>
          <w:b w:val="0"/>
          <w:bCs w:val="0"/>
          <w:sz w:val="20"/>
          <w:szCs w:val="20"/>
        </w:rPr>
        <w:t>Fournil</w:t>
      </w:r>
    </w:p>
    <w:p w:rsidRPr="00D14EA1" w:rsidR="007A6D67" w:rsidP="00277C30" w:rsidRDefault="00277C30" w14:paraId="140A7EDB" w14:textId="01333B8A">
      <w:pPr>
        <w:spacing w:before="360" w:after="360" w:line="264" w:lineRule="auto"/>
        <w:rPr>
          <w:rFonts w:ascii="Arial" w:hAnsi="Arial" w:cs="Arial"/>
          <w:b/>
          <w:bCs/>
          <w:sz w:val="28"/>
          <w:szCs w:val="28"/>
          <w:lang w:val="en-US"/>
        </w:rPr>
      </w:pPr>
      <w:r w:rsidRPr="00D14EA1">
        <w:rPr>
          <w:rFonts w:ascii="Arial" w:hAnsi="Arial" w:cs="Arial"/>
          <w:b/>
          <w:bCs/>
          <w:noProof/>
          <w:sz w:val="28"/>
          <w:szCs w:val="28"/>
          <w:lang w:val="en-US"/>
        </w:rPr>
        <mc:AlternateContent>
          <mc:Choice Requires="wps">
            <w:drawing>
              <wp:anchor distT="0" distB="0" distL="114300" distR="114300" simplePos="0" relativeHeight="251658242" behindDoc="0" locked="0" layoutInCell="1" allowOverlap="1" wp14:anchorId="6B761D32" wp14:editId="4DBB354D">
                <wp:simplePos x="0" y="0"/>
                <wp:positionH relativeFrom="column">
                  <wp:posOffset>0</wp:posOffset>
                </wp:positionH>
                <wp:positionV relativeFrom="paragraph">
                  <wp:posOffset>490872</wp:posOffset>
                </wp:positionV>
                <wp:extent cx="6629400" cy="0"/>
                <wp:effectExtent l="0" t="12700" r="12700" b="12700"/>
                <wp:wrapNone/>
                <wp:docPr id="872892546"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4"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from="0,38.65pt" to="522pt,38.65pt" w14:anchorId="075A9D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">
                <v:stroke joinstyle="miter"/>
              </v:line>
            </w:pict>
          </mc:Fallback>
        </mc:AlternateContent>
      </w:r>
      <w:r w:rsidRPr="00D14EA1" w:rsidR="0004731D">
        <w:rPr>
          <w:rFonts w:ascii="Arial" w:hAnsi="Arial" w:cs="Arial"/>
          <w:b/>
          <w:bCs/>
          <w:sz w:val="28"/>
          <w:szCs w:val="28"/>
          <w:lang w:val="en-US"/>
        </w:rPr>
        <w:t xml:space="preserve">Artist </w:t>
      </w:r>
      <w:r w:rsidRPr="00D14EA1" w:rsidR="007A6D67">
        <w:rPr>
          <w:rFonts w:ascii="Arial" w:hAnsi="Arial" w:cs="Arial"/>
          <w:b/>
          <w:bCs/>
          <w:sz w:val="28"/>
          <w:szCs w:val="28"/>
          <w:lang w:val="en-US"/>
        </w:rPr>
        <w:t>Biograph</w:t>
      </w:r>
      <w:r w:rsidRPr="00D14EA1" w:rsidR="0004731D">
        <w:rPr>
          <w:rFonts w:ascii="Arial" w:hAnsi="Arial" w:cs="Arial"/>
          <w:b/>
          <w:bCs/>
          <w:sz w:val="28"/>
          <w:szCs w:val="28"/>
          <w:lang w:val="en-US"/>
        </w:rPr>
        <w:t>ies</w:t>
      </w:r>
    </w:p>
    <w:p w:rsidRPr="00D14EA1" w:rsidR="007927C1" w:rsidP="00277C30" w:rsidRDefault="00637357" w14:paraId="23666B39" w14:textId="05514A69">
      <w:pPr>
        <w:spacing w:after="120" w:line="264" w:lineRule="auto"/>
        <w:rPr>
          <w:rFonts w:ascii="Arial" w:hAnsi="Arial" w:cs="Arial"/>
          <w:i/>
          <w:iCs/>
          <w:sz w:val="20"/>
          <w:szCs w:val="20"/>
          <w:lang w:val="en-US"/>
        </w:rPr>
      </w:pPr>
      <w:r w:rsidRPr="00637357">
        <w:rPr>
          <w:rFonts w:ascii="Arial" w:hAnsi="Arial" w:cs="Arial"/>
          <w:b/>
          <w:bCs/>
          <w:sz w:val="20"/>
          <w:szCs w:val="20"/>
          <w:lang w:val="en-US"/>
        </w:rPr>
        <w:t xml:space="preserve">Thomas Fournil – </w:t>
      </w:r>
      <w:r w:rsidRPr="00637357">
        <w:rPr>
          <w:rFonts w:ascii="Arial" w:hAnsi="Arial" w:cs="Arial"/>
          <w:i/>
          <w:iCs/>
          <w:sz w:val="20"/>
          <w:szCs w:val="20"/>
          <w:lang w:val="en-US"/>
        </w:rPr>
        <w:t>direction, voice, portative organ, composition</w:t>
      </w:r>
    </w:p>
    <w:p w:rsidR="00A7713D" w:rsidP="23559E64" w:rsidRDefault="51EB0FE3" w14:paraId="081EFE0F" w14:textId="519B9C50">
      <w:pPr>
        <w:spacing w:after="120" w:line="264" w:lineRule="auto"/>
        <w:rPr>
          <w:rFonts w:ascii="Arial" w:hAnsi="Arial" w:cs="Arial"/>
          <w:sz w:val="20"/>
          <w:szCs w:val="20"/>
          <w:lang w:val="fr-FR"/>
        </w:rPr>
      </w:pPr>
      <w:r w:rsidRPr="1246CB4D" w:rsidR="51EB0FE3">
        <w:rPr>
          <w:rFonts w:ascii="Arial" w:hAnsi="Arial" w:cs="Arial"/>
          <w:sz w:val="20"/>
          <w:szCs w:val="20"/>
          <w:lang w:val="en-US"/>
        </w:rPr>
        <w:t xml:space="preserve">Thomas </w:t>
      </w:r>
      <w:r w:rsidRPr="1246CB4D" w:rsidR="51EB0FE3">
        <w:rPr>
          <w:rFonts w:ascii="Arial" w:hAnsi="Arial" w:cs="Arial"/>
          <w:sz w:val="20"/>
          <w:szCs w:val="20"/>
          <w:lang w:val="en-US"/>
        </w:rPr>
        <w:t>Fournil</w:t>
      </w:r>
      <w:r w:rsidRPr="1246CB4D" w:rsidR="51EB0FE3">
        <w:rPr>
          <w:rFonts w:ascii="Arial" w:hAnsi="Arial" w:cs="Arial"/>
          <w:sz w:val="20"/>
          <w:szCs w:val="20"/>
          <w:lang w:val="en-US"/>
        </w:rPr>
        <w:t xml:space="preserve"> is a Corsican composer, researcher, singer, portative </w:t>
      </w:r>
      <w:r w:rsidRPr="1246CB4D" w:rsidR="51EB0FE3">
        <w:rPr>
          <w:rFonts w:ascii="Arial" w:hAnsi="Arial" w:cs="Arial"/>
          <w:sz w:val="20"/>
          <w:szCs w:val="20"/>
          <w:lang w:val="en-US"/>
        </w:rPr>
        <w:t>organ</w:t>
      </w:r>
      <w:r w:rsidRPr="1246CB4D" w:rsidR="51EB0FE3">
        <w:rPr>
          <w:rFonts w:ascii="Arial" w:hAnsi="Arial" w:cs="Arial"/>
          <w:sz w:val="20"/>
          <w:szCs w:val="20"/>
          <w:lang w:val="en-US"/>
        </w:rPr>
        <w:t xml:space="preserve"> and hurdy-gurdy player based in London. He founded the </w:t>
      </w:r>
      <w:r w:rsidRPr="1246CB4D" w:rsidR="51EB0FE3">
        <w:rPr>
          <w:rFonts w:ascii="Arial" w:hAnsi="Arial" w:cs="Arial"/>
          <w:sz w:val="20"/>
          <w:szCs w:val="20"/>
          <w:lang w:val="en-US"/>
        </w:rPr>
        <w:t>Idrîsî</w:t>
      </w:r>
      <w:r w:rsidRPr="1246CB4D" w:rsidR="51EB0FE3">
        <w:rPr>
          <w:rFonts w:ascii="Arial" w:hAnsi="Arial" w:cs="Arial"/>
          <w:sz w:val="20"/>
          <w:szCs w:val="20"/>
          <w:lang w:val="en-US"/>
        </w:rPr>
        <w:t xml:space="preserve"> Ensemble during his fellowship at the Guildhall School of Music, after completing the Guildhall Artist Masters course (distinction) under James Weeks. His current doctoral research is concerned with practical applications of postcolonial medievalism in music making/pedagogy, with a unique conflation of spectral techniques and queer spectrality. Thomas </w:t>
      </w:r>
      <w:r w:rsidRPr="1246CB4D" w:rsidR="51EB0FE3">
        <w:rPr>
          <w:rFonts w:ascii="Arial" w:hAnsi="Arial" w:cs="Arial"/>
          <w:sz w:val="20"/>
          <w:szCs w:val="20"/>
          <w:lang w:val="en-US"/>
        </w:rPr>
        <w:t>specialises</w:t>
      </w:r>
      <w:r w:rsidRPr="1246CB4D" w:rsidR="51EB0FE3">
        <w:rPr>
          <w:rFonts w:ascii="Arial" w:hAnsi="Arial" w:cs="Arial"/>
          <w:sz w:val="20"/>
          <w:szCs w:val="20"/>
          <w:lang w:val="en-US"/>
        </w:rPr>
        <w:t xml:space="preserve"> in Roman, Occitan and Corsican heritage. He believes in the crucial role of medievalism in our structures of knowledge production and its potential for driving transformative </w:t>
      </w:r>
      <w:r w:rsidRPr="1246CB4D" w:rsidR="51EB0FE3">
        <w:rPr>
          <w:rFonts w:ascii="Arial" w:hAnsi="Arial" w:cs="Arial"/>
          <w:sz w:val="20"/>
          <w:szCs w:val="20"/>
          <w:lang w:val="en-US"/>
        </w:rPr>
        <w:t>change</w:t>
      </w:r>
      <w:r w:rsidRPr="1246CB4D" w:rsidR="51EB0FE3">
        <w:rPr>
          <w:rFonts w:ascii="Arial" w:hAnsi="Arial" w:cs="Arial"/>
          <w:sz w:val="20"/>
          <w:szCs w:val="20"/>
          <w:lang w:val="en-US"/>
        </w:rPr>
        <w:t xml:space="preserve"> in contemporary investigations of identity, gender, class, ecology, pedagogy and history. He is supervised by James Weeks, Julian Anderson, Marcel </w:t>
      </w:r>
      <w:r w:rsidRPr="1246CB4D" w:rsidR="51EB0FE3">
        <w:rPr>
          <w:rFonts w:ascii="Arial" w:hAnsi="Arial" w:cs="Arial"/>
          <w:sz w:val="20"/>
          <w:szCs w:val="20"/>
          <w:lang w:val="en-US"/>
        </w:rPr>
        <w:t>Pérès</w:t>
      </w:r>
      <w:r w:rsidRPr="1246CB4D" w:rsidR="51EB0FE3">
        <w:rPr>
          <w:rFonts w:ascii="Arial" w:hAnsi="Arial" w:cs="Arial"/>
          <w:sz w:val="20"/>
          <w:szCs w:val="20"/>
          <w:lang w:val="en-US"/>
        </w:rPr>
        <w:t xml:space="preserve"> and Nye Parry. His studies are supported by the City of London Corporation and The Guildhall School Trust.</w:t>
      </w:r>
    </w:p>
    <w:p w:rsidR="00A7713D" w:rsidP="23559E64" w:rsidRDefault="6EDD5350" w14:paraId="0CBA7157" w14:textId="5DE6AF1B">
      <w:pPr>
        <w:spacing w:after="120" w:line="264" w:lineRule="auto"/>
        <w:rPr>
          <w:rFonts w:eastAsiaTheme="minorEastAsia"/>
          <w:sz w:val="20"/>
          <w:szCs w:val="20"/>
          <w:lang w:val="fr-FR"/>
        </w:rPr>
      </w:pPr>
      <w:proofErr w:type="spellStart"/>
      <w:r w:rsidRPr="00526403">
        <w:rPr>
          <w:rFonts w:ascii="Arial" w:hAnsi="Arial" w:cs="Arial"/>
          <w:b/>
          <w:bCs/>
          <w:sz w:val="20"/>
          <w:szCs w:val="20"/>
          <w:lang w:val="en-US"/>
        </w:rPr>
        <w:t>Idrîsî</w:t>
      </w:r>
      <w:proofErr w:type="spellEnd"/>
      <w:r w:rsidRPr="00526403">
        <w:rPr>
          <w:rFonts w:ascii="Arial" w:hAnsi="Arial" w:cs="Arial"/>
          <w:b/>
          <w:bCs/>
          <w:sz w:val="20"/>
          <w:szCs w:val="20"/>
          <w:lang w:val="en-US"/>
        </w:rPr>
        <w:t xml:space="preserve"> </w:t>
      </w:r>
      <w:r w:rsidRPr="23559E64">
        <w:rPr>
          <w:rFonts w:ascii="Arial" w:hAnsi="Arial" w:cs="Arial"/>
          <w:b/>
          <w:bCs/>
          <w:sz w:val="20"/>
          <w:szCs w:val="20"/>
          <w:lang w:val="en-US"/>
        </w:rPr>
        <w:t>Ensemble</w:t>
      </w:r>
    </w:p>
    <w:p w:rsidRPr="00526403" w:rsidR="00A7713D" w:rsidP="1246CB4D" w:rsidRDefault="6EDD5350" w14:paraId="209FEF67" w14:textId="11FA5224">
      <w:pPr>
        <w:shd w:val="clear" w:color="auto" w:fill="FFFFFF" w:themeFill="background1"/>
        <w:spacing w:after="240" w:line="264" w:lineRule="auto"/>
        <w:rPr>
          <w:rFonts w:ascii="Arial" w:hAnsi="Arial" w:cs="Arial"/>
          <w:sz w:val="20"/>
          <w:szCs w:val="20"/>
          <w:lang w:val="en-US"/>
        </w:rPr>
      </w:pPr>
      <w:r w:rsidRPr="1246CB4D" w:rsidR="4D6FE83E">
        <w:rPr>
          <w:rFonts w:ascii="Arial" w:hAnsi="Arial" w:cs="Arial"/>
          <w:sz w:val="20"/>
          <w:szCs w:val="20"/>
          <w:lang w:val="en-US"/>
        </w:rPr>
        <w:t>Pioneering</w:t>
      </w:r>
      <w:r w:rsidRPr="1246CB4D" w:rsidR="4D6FE83E">
        <w:rPr>
          <w:rFonts w:ascii="Arial" w:hAnsi="Arial" w:cs="Arial"/>
          <w:sz w:val="20"/>
          <w:szCs w:val="20"/>
          <w:lang w:val="en-US"/>
        </w:rPr>
        <w:t xml:space="preserve"> a </w:t>
      </w:r>
      <w:r w:rsidRPr="1246CB4D" w:rsidR="4D6FE83E">
        <w:rPr>
          <w:rFonts w:ascii="Arial" w:hAnsi="Arial" w:cs="Arial"/>
          <w:sz w:val="20"/>
          <w:szCs w:val="20"/>
          <w:lang w:val="en-US"/>
        </w:rPr>
        <w:t>fresh</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approach</w:t>
      </w:r>
      <w:r w:rsidRPr="1246CB4D" w:rsidR="4D6FE83E">
        <w:rPr>
          <w:rFonts w:ascii="Arial" w:hAnsi="Arial" w:cs="Arial"/>
          <w:sz w:val="20"/>
          <w:szCs w:val="20"/>
          <w:lang w:val="en-US"/>
        </w:rPr>
        <w:t xml:space="preserve"> to </w:t>
      </w:r>
      <w:r w:rsidRPr="1246CB4D" w:rsidR="4D6FE83E">
        <w:rPr>
          <w:rFonts w:ascii="Arial" w:hAnsi="Arial" w:cs="Arial"/>
          <w:sz w:val="20"/>
          <w:szCs w:val="20"/>
          <w:lang w:val="en-US"/>
        </w:rPr>
        <w:t>historical</w:t>
      </w:r>
      <w:r w:rsidRPr="1246CB4D" w:rsidR="4D6FE83E">
        <w:rPr>
          <w:rFonts w:ascii="Arial" w:hAnsi="Arial" w:cs="Arial"/>
          <w:sz w:val="20"/>
          <w:szCs w:val="20"/>
          <w:lang w:val="en-US"/>
        </w:rPr>
        <w:t xml:space="preserve"> performance, the </w:t>
      </w:r>
      <w:r w:rsidRPr="1246CB4D" w:rsidR="4D6FE83E">
        <w:rPr>
          <w:rFonts w:ascii="Arial" w:hAnsi="Arial" w:cs="Arial"/>
          <w:sz w:val="20"/>
          <w:szCs w:val="20"/>
          <w:lang w:val="en-US"/>
        </w:rPr>
        <w:t>Idrîsî</w:t>
      </w:r>
      <w:r w:rsidRPr="1246CB4D" w:rsidR="4D6FE83E">
        <w:rPr>
          <w:rFonts w:ascii="Arial" w:hAnsi="Arial" w:cs="Arial"/>
          <w:sz w:val="20"/>
          <w:szCs w:val="20"/>
          <w:lang w:val="en-US"/>
        </w:rPr>
        <w:t xml:space="preserve"> Ensemble </w:t>
      </w:r>
      <w:r w:rsidRPr="1246CB4D" w:rsidR="4D6FE83E">
        <w:rPr>
          <w:rFonts w:ascii="Arial" w:hAnsi="Arial" w:cs="Arial"/>
          <w:sz w:val="20"/>
          <w:szCs w:val="20"/>
          <w:lang w:val="en-US"/>
        </w:rPr>
        <w:t>performs</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medieval</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repertoire</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from</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period</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manuscripts</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together</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with</w:t>
      </w:r>
      <w:r w:rsidRPr="1246CB4D" w:rsidR="4D6FE83E">
        <w:rPr>
          <w:rFonts w:ascii="Arial" w:hAnsi="Arial" w:cs="Arial"/>
          <w:sz w:val="20"/>
          <w:szCs w:val="20"/>
          <w:lang w:val="en-US"/>
        </w:rPr>
        <w:t xml:space="preserve"> UNESCO-</w:t>
      </w:r>
      <w:r w:rsidRPr="1246CB4D" w:rsidR="4D6FE83E">
        <w:rPr>
          <w:rFonts w:ascii="Arial" w:hAnsi="Arial" w:cs="Arial"/>
          <w:sz w:val="20"/>
          <w:szCs w:val="20"/>
          <w:lang w:val="en-US"/>
        </w:rPr>
        <w:t>protected</w:t>
      </w:r>
      <w:r w:rsidRPr="1246CB4D" w:rsidR="4D6FE83E">
        <w:rPr>
          <w:rFonts w:ascii="Arial" w:hAnsi="Arial" w:cs="Arial"/>
          <w:sz w:val="20"/>
          <w:szCs w:val="20"/>
          <w:lang w:val="en-US"/>
        </w:rPr>
        <w:t xml:space="preserve"> and </w:t>
      </w:r>
      <w:r w:rsidRPr="1246CB4D" w:rsidR="4D6FE83E">
        <w:rPr>
          <w:rFonts w:ascii="Arial" w:hAnsi="Arial" w:cs="Arial"/>
          <w:sz w:val="20"/>
          <w:szCs w:val="20"/>
          <w:lang w:val="en-US"/>
        </w:rPr>
        <w:t>endangered</w:t>
      </w:r>
      <w:r w:rsidRPr="1246CB4D" w:rsidR="4D6FE83E">
        <w:rPr>
          <w:rFonts w:ascii="Arial" w:hAnsi="Arial" w:cs="Arial"/>
          <w:sz w:val="20"/>
          <w:szCs w:val="20"/>
          <w:lang w:val="en-US"/>
        </w:rPr>
        <w:t xml:space="preserve"> traditions. </w:t>
      </w:r>
      <w:r w:rsidRPr="1246CB4D" w:rsidR="4D6FE83E">
        <w:rPr>
          <w:rFonts w:ascii="Arial" w:hAnsi="Arial" w:cs="Arial"/>
          <w:sz w:val="20"/>
          <w:szCs w:val="20"/>
          <w:lang w:val="en-US"/>
        </w:rPr>
        <w:t>They</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sing</w:t>
      </w:r>
      <w:r w:rsidRPr="1246CB4D" w:rsidR="4D6FE83E">
        <w:rPr>
          <w:rFonts w:ascii="Arial" w:hAnsi="Arial" w:cs="Arial"/>
          <w:sz w:val="20"/>
          <w:szCs w:val="20"/>
          <w:lang w:val="en-US"/>
        </w:rPr>
        <w:t xml:space="preserve"> the </w:t>
      </w:r>
      <w:r w:rsidRPr="1246CB4D" w:rsidR="4D6FE83E">
        <w:rPr>
          <w:rFonts w:ascii="Arial" w:hAnsi="Arial" w:cs="Arial"/>
          <w:sz w:val="20"/>
          <w:szCs w:val="20"/>
          <w:lang w:val="en-US"/>
        </w:rPr>
        <w:t>Mediterranean</w:t>
      </w:r>
      <w:r w:rsidRPr="1246CB4D" w:rsidR="4D6FE83E">
        <w:rPr>
          <w:rFonts w:ascii="Arial" w:hAnsi="Arial" w:cs="Arial"/>
          <w:sz w:val="20"/>
          <w:szCs w:val="20"/>
          <w:lang w:val="en-US"/>
        </w:rPr>
        <w:t xml:space="preserve">, not as </w:t>
      </w:r>
      <w:r w:rsidRPr="1246CB4D" w:rsidR="4D6FE83E">
        <w:rPr>
          <w:rFonts w:ascii="Arial" w:hAnsi="Arial" w:cs="Arial"/>
          <w:sz w:val="20"/>
          <w:szCs w:val="20"/>
          <w:lang w:val="en-US"/>
        </w:rPr>
        <w:t>a</w:t>
      </w:r>
      <w:r w:rsidRPr="1246CB4D" w:rsidR="4D6FE83E">
        <w:rPr>
          <w:rFonts w:ascii="Arial" w:hAnsi="Arial" w:cs="Arial"/>
          <w:sz w:val="20"/>
          <w:szCs w:val="20"/>
          <w:lang w:val="en-US"/>
        </w:rPr>
        <w:t xml:space="preserve"> border </w:t>
      </w:r>
      <w:r w:rsidRPr="1246CB4D" w:rsidR="4D6FE83E">
        <w:rPr>
          <w:rFonts w:ascii="Arial" w:hAnsi="Arial" w:cs="Arial"/>
          <w:sz w:val="20"/>
          <w:szCs w:val="20"/>
          <w:lang w:val="en-US"/>
        </w:rPr>
        <w:t>between</w:t>
      </w:r>
      <w:r w:rsidRPr="1246CB4D" w:rsidR="4D6FE83E">
        <w:rPr>
          <w:rFonts w:ascii="Arial" w:hAnsi="Arial" w:cs="Arial"/>
          <w:sz w:val="20"/>
          <w:szCs w:val="20"/>
          <w:lang w:val="en-US"/>
        </w:rPr>
        <w:t xml:space="preserve"> distinct </w:t>
      </w:r>
      <w:r w:rsidRPr="1246CB4D" w:rsidR="4D6FE83E">
        <w:rPr>
          <w:rFonts w:ascii="Arial" w:hAnsi="Arial" w:cs="Arial"/>
          <w:sz w:val="20"/>
          <w:szCs w:val="20"/>
          <w:lang w:val="en-US"/>
        </w:rPr>
        <w:t>identities</w:t>
      </w:r>
      <w:r w:rsidRPr="1246CB4D" w:rsidR="4D6FE83E">
        <w:rPr>
          <w:rFonts w:ascii="Arial" w:hAnsi="Arial" w:cs="Arial"/>
          <w:sz w:val="20"/>
          <w:szCs w:val="20"/>
          <w:lang w:val="en-US"/>
        </w:rPr>
        <w:t xml:space="preserve"> but as a </w:t>
      </w:r>
      <w:r w:rsidRPr="1246CB4D" w:rsidR="4D6FE83E">
        <w:rPr>
          <w:rFonts w:ascii="Arial" w:hAnsi="Arial" w:cs="Arial"/>
          <w:sz w:val="20"/>
          <w:szCs w:val="20"/>
          <w:lang w:val="en-US"/>
        </w:rPr>
        <w:t>space</w:t>
      </w:r>
      <w:r w:rsidRPr="1246CB4D" w:rsidR="4D6FE83E">
        <w:rPr>
          <w:rFonts w:ascii="Arial" w:hAnsi="Arial" w:cs="Arial"/>
          <w:sz w:val="20"/>
          <w:szCs w:val="20"/>
          <w:lang w:val="en-US"/>
        </w:rPr>
        <w:t xml:space="preserve"> of exchange, </w:t>
      </w:r>
      <w:r w:rsidRPr="1246CB4D" w:rsidR="4D6FE83E">
        <w:rPr>
          <w:rFonts w:ascii="Arial" w:hAnsi="Arial" w:cs="Arial"/>
          <w:sz w:val="20"/>
          <w:szCs w:val="20"/>
          <w:lang w:val="en-US"/>
        </w:rPr>
        <w:t>communion</w:t>
      </w:r>
      <w:r w:rsidRPr="1246CB4D" w:rsidR="4D6FE83E">
        <w:rPr>
          <w:rFonts w:ascii="Arial" w:hAnsi="Arial" w:cs="Arial"/>
          <w:sz w:val="20"/>
          <w:szCs w:val="20"/>
          <w:lang w:val="en-US"/>
        </w:rPr>
        <w:t xml:space="preserve"> and </w:t>
      </w:r>
      <w:r w:rsidRPr="1246CB4D" w:rsidR="4D6FE83E">
        <w:rPr>
          <w:rFonts w:ascii="Arial" w:hAnsi="Arial" w:cs="Arial"/>
          <w:sz w:val="20"/>
          <w:szCs w:val="20"/>
          <w:lang w:val="en-US"/>
        </w:rPr>
        <w:t>evolution</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Through</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their</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research</w:t>
      </w:r>
      <w:r w:rsidRPr="1246CB4D" w:rsidR="4D6FE83E">
        <w:rPr>
          <w:rFonts w:ascii="Arial" w:hAnsi="Arial" w:cs="Arial"/>
          <w:sz w:val="20"/>
          <w:szCs w:val="20"/>
          <w:lang w:val="en-US"/>
        </w:rPr>
        <w:t xml:space="preserve"> in </w:t>
      </w:r>
      <w:r w:rsidRPr="1246CB4D" w:rsidR="4D6FE83E">
        <w:rPr>
          <w:rFonts w:ascii="Arial" w:hAnsi="Arial" w:cs="Arial"/>
          <w:sz w:val="20"/>
          <w:szCs w:val="20"/>
          <w:lang w:val="en-US"/>
        </w:rPr>
        <w:t>medieval</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literature</w:t>
      </w:r>
      <w:r w:rsidRPr="1246CB4D" w:rsidR="4D6FE83E">
        <w:rPr>
          <w:rFonts w:ascii="Arial" w:hAnsi="Arial" w:cs="Arial"/>
          <w:sz w:val="20"/>
          <w:szCs w:val="20"/>
          <w:lang w:val="en-US"/>
        </w:rPr>
        <w:t xml:space="preserve">, music </w:t>
      </w:r>
      <w:r w:rsidRPr="1246CB4D" w:rsidR="4D6FE83E">
        <w:rPr>
          <w:rFonts w:ascii="Arial" w:hAnsi="Arial" w:cs="Arial"/>
          <w:sz w:val="20"/>
          <w:szCs w:val="20"/>
          <w:lang w:val="en-US"/>
        </w:rPr>
        <w:t>archaeology</w:t>
      </w:r>
      <w:r w:rsidRPr="1246CB4D" w:rsidR="4D6FE83E">
        <w:rPr>
          <w:rFonts w:ascii="Arial" w:hAnsi="Arial" w:cs="Arial"/>
          <w:sz w:val="20"/>
          <w:szCs w:val="20"/>
          <w:lang w:val="en-US"/>
        </w:rPr>
        <w:t xml:space="preserve"> and postcolonial </w:t>
      </w:r>
      <w:r w:rsidRPr="1246CB4D" w:rsidR="4D6FE83E">
        <w:rPr>
          <w:rFonts w:ascii="Arial" w:hAnsi="Arial" w:cs="Arial"/>
          <w:sz w:val="20"/>
          <w:szCs w:val="20"/>
          <w:lang w:val="en-US"/>
        </w:rPr>
        <w:t>historiography</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they</w:t>
      </w:r>
      <w:r w:rsidRPr="1246CB4D" w:rsidR="4D6FE83E">
        <w:rPr>
          <w:rFonts w:ascii="Arial" w:hAnsi="Arial" w:cs="Arial"/>
          <w:sz w:val="20"/>
          <w:szCs w:val="20"/>
          <w:lang w:val="en-US"/>
        </w:rPr>
        <w:t xml:space="preserve"> </w:t>
      </w:r>
      <w:r w:rsidRPr="1246CB4D" w:rsidR="4D6FE83E">
        <w:rPr>
          <w:rFonts w:ascii="Arial" w:hAnsi="Arial" w:cs="Arial"/>
          <w:sz w:val="20"/>
          <w:szCs w:val="20"/>
          <w:lang w:val="en-US"/>
        </w:rPr>
        <w:t>aim</w:t>
      </w:r>
      <w:r w:rsidRPr="1246CB4D" w:rsidR="4D6FE83E">
        <w:rPr>
          <w:rFonts w:ascii="Arial" w:hAnsi="Arial" w:cs="Arial"/>
          <w:sz w:val="20"/>
          <w:szCs w:val="20"/>
          <w:lang w:val="en-US"/>
        </w:rPr>
        <w:t xml:space="preserve"> to </w:t>
      </w:r>
      <w:r w:rsidRPr="1246CB4D" w:rsidR="4D6FE83E">
        <w:rPr>
          <w:rFonts w:ascii="Arial" w:hAnsi="Arial" w:cs="Arial"/>
          <w:sz w:val="20"/>
          <w:szCs w:val="20"/>
          <w:lang w:val="en-US"/>
        </w:rPr>
        <w:t>complicate</w:t>
      </w:r>
      <w:r w:rsidRPr="1246CB4D" w:rsidR="4D6FE83E">
        <w:rPr>
          <w:rFonts w:ascii="Arial" w:hAnsi="Arial" w:cs="Arial"/>
          <w:sz w:val="20"/>
          <w:szCs w:val="20"/>
          <w:lang w:val="en-US"/>
        </w:rPr>
        <w:t xml:space="preserve"> modern notions of </w:t>
      </w:r>
      <w:r w:rsidRPr="1246CB4D" w:rsidR="4D6FE83E">
        <w:rPr>
          <w:rFonts w:ascii="Arial" w:hAnsi="Arial" w:cs="Arial"/>
          <w:sz w:val="20"/>
          <w:szCs w:val="20"/>
          <w:lang w:val="en-US"/>
        </w:rPr>
        <w:t>identity</w:t>
      </w:r>
      <w:r w:rsidRPr="1246CB4D" w:rsidR="4D6FE83E">
        <w:rPr>
          <w:rFonts w:ascii="Arial" w:hAnsi="Arial" w:cs="Arial"/>
          <w:sz w:val="20"/>
          <w:szCs w:val="20"/>
          <w:lang w:val="en-US"/>
        </w:rPr>
        <w:t xml:space="preserve"> and </w:t>
      </w:r>
      <w:r w:rsidRPr="1246CB4D" w:rsidR="4D6FE83E">
        <w:rPr>
          <w:rFonts w:ascii="Arial" w:hAnsi="Arial" w:cs="Arial"/>
          <w:sz w:val="20"/>
          <w:szCs w:val="20"/>
          <w:lang w:val="en-US"/>
        </w:rPr>
        <w:t>alterity</w:t>
      </w:r>
      <w:r w:rsidRPr="1246CB4D" w:rsidR="4D6FE83E">
        <w:rPr>
          <w:rFonts w:ascii="Arial" w:hAnsi="Arial" w:cs="Arial"/>
          <w:sz w:val="20"/>
          <w:szCs w:val="20"/>
          <w:lang w:val="en-US"/>
        </w:rPr>
        <w:t>.</w:t>
      </w:r>
    </w:p>
    <w:p w:rsidR="00A7713D" w:rsidP="23559E64" w:rsidRDefault="6EDD5350" w14:paraId="22E48B18" w14:textId="53A64666">
      <w:pPr>
        <w:shd w:val="clear" w:color="auto" w:fill="FFFFFF" w:themeFill="background1"/>
        <w:spacing w:before="240" w:after="0" w:line="264" w:lineRule="auto"/>
        <w:rPr>
          <w:rFonts w:ascii="Arial" w:hAnsi="Arial" w:cs="Arial"/>
          <w:sz w:val="20"/>
          <w:szCs w:val="20"/>
          <w:lang w:val="en-US"/>
        </w:rPr>
      </w:pPr>
      <w:r w:rsidRPr="1246CB4D" w:rsidR="6EDD5350">
        <w:rPr>
          <w:rFonts w:ascii="Arial" w:hAnsi="Arial" w:cs="Arial"/>
          <w:sz w:val="20"/>
          <w:szCs w:val="20"/>
          <w:lang w:val="en-US"/>
        </w:rPr>
        <w:t xml:space="preserve">As the sole UK ensemble </w:t>
      </w:r>
      <w:r w:rsidRPr="1246CB4D" w:rsidR="6EDD5350">
        <w:rPr>
          <w:rFonts w:ascii="Arial" w:hAnsi="Arial" w:cs="Arial"/>
          <w:sz w:val="20"/>
          <w:szCs w:val="20"/>
          <w:lang w:val="en-US"/>
        </w:rPr>
        <w:t>specialised</w:t>
      </w:r>
      <w:r w:rsidRPr="1246CB4D" w:rsidR="6EDD5350">
        <w:rPr>
          <w:rFonts w:ascii="Arial" w:hAnsi="Arial" w:cs="Arial"/>
          <w:sz w:val="20"/>
          <w:szCs w:val="20"/>
          <w:lang w:val="en-US"/>
        </w:rPr>
        <w:t xml:space="preserve"> in the performance of Old Roman chant, they offer a unique glimpse into the vocal traditions of late antiquity. Jams Weeks, director of the internationally renowned vocal ensemble EXAUDI, described their music as a “total gamechanger” and “not mere escapist nostalgia but a living, exploratory art of real power”</w:t>
      </w:r>
    </w:p>
    <w:p w:rsidR="23559E64" w:rsidP="23559E64" w:rsidRDefault="23559E64" w14:paraId="6DD0165B" w14:textId="702D4C3A">
      <w:pPr>
        <w:shd w:val="clear" w:color="auto" w:fill="FFFFFF" w:themeFill="background1"/>
        <w:spacing w:before="240" w:after="0"/>
        <w:rPr>
          <w:rFonts w:eastAsiaTheme="minorEastAsia"/>
          <w:sz w:val="20"/>
          <w:szCs w:val="20"/>
          <w:lang w:val="en-US"/>
        </w:rPr>
      </w:pPr>
    </w:p>
    <w:p w:rsidRPr="00780C7F" w:rsidR="001A6039" w:rsidP="005017A8" w:rsidRDefault="001A6039" w14:paraId="77FA353C" w14:textId="62084CE7">
      <w:pPr>
        <w:spacing w:line="264" w:lineRule="auto"/>
        <w:rPr>
          <w:rFonts w:ascii="Arial" w:hAnsi="Arial" w:cs="Arial"/>
          <w:b/>
          <w:bCs/>
          <w:sz w:val="20"/>
          <w:szCs w:val="20"/>
        </w:rPr>
      </w:pPr>
      <w:r w:rsidRPr="00780C7F">
        <w:rPr>
          <w:rFonts w:ascii="Arial" w:hAnsi="Arial" w:cs="Arial"/>
          <w:b/>
          <w:bCs/>
          <w:sz w:val="20"/>
          <w:szCs w:val="20"/>
        </w:rPr>
        <w:t>Performers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8"/>
        <w:gridCol w:w="5228"/>
      </w:tblGrid>
      <w:tr w:rsidR="00BB6054" w:rsidTr="005017A8" w14:paraId="53B6EC2E" w14:textId="77777777">
        <w:trPr>
          <w:trHeight w:val="426"/>
        </w:trPr>
        <w:tc>
          <w:tcPr>
            <w:tcW w:w="5228" w:type="dxa"/>
          </w:tcPr>
          <w:p w:rsidR="00BB6054" w:rsidP="005017A8" w:rsidRDefault="00BB6054" w14:paraId="5BC6BD1E" w14:textId="3865C2F4">
            <w:pPr>
              <w:spacing w:line="276" w:lineRule="auto"/>
              <w:rPr>
                <w:rFonts w:ascii="Arial" w:hAnsi="Arial" w:cs="Arial"/>
                <w:sz w:val="20"/>
                <w:szCs w:val="20"/>
              </w:rPr>
            </w:pPr>
            <w:r w:rsidRPr="00711EC3">
              <w:rPr>
                <w:rFonts w:ascii="Arial" w:hAnsi="Arial" w:cs="Arial"/>
                <w:b/>
                <w:bCs/>
                <w:sz w:val="20"/>
                <w:szCs w:val="20"/>
              </w:rPr>
              <w:t>Choir</w:t>
            </w:r>
          </w:p>
        </w:tc>
        <w:tc>
          <w:tcPr>
            <w:tcW w:w="5228" w:type="dxa"/>
          </w:tcPr>
          <w:p w:rsidR="00BB6054" w:rsidP="005017A8" w:rsidRDefault="00BB6054" w14:paraId="72522088" w14:textId="530AAAD8">
            <w:pPr>
              <w:spacing w:line="276" w:lineRule="auto"/>
              <w:rPr>
                <w:rFonts w:ascii="Arial" w:hAnsi="Arial" w:cs="Arial"/>
                <w:sz w:val="20"/>
                <w:szCs w:val="20"/>
              </w:rPr>
            </w:pPr>
            <w:r w:rsidRPr="00780C7F">
              <w:rPr>
                <w:rFonts w:ascii="Arial" w:hAnsi="Arial" w:cs="Arial"/>
                <w:b/>
                <w:bCs/>
                <w:sz w:val="20"/>
                <w:szCs w:val="20"/>
              </w:rPr>
              <w:t>Instrumentalists</w:t>
            </w:r>
          </w:p>
        </w:tc>
      </w:tr>
      <w:tr w:rsidR="00BB6054" w:rsidTr="005017A8" w14:paraId="549AF38C" w14:textId="77777777">
        <w:tc>
          <w:tcPr>
            <w:tcW w:w="5228" w:type="dxa"/>
          </w:tcPr>
          <w:p w:rsidRPr="00EA185A" w:rsidR="00BB6054" w:rsidP="005017A8" w:rsidRDefault="00BB6054" w14:paraId="2028962D" w14:textId="77777777">
            <w:pPr>
              <w:spacing w:line="276" w:lineRule="auto"/>
              <w:rPr>
                <w:rFonts w:ascii="Arial" w:hAnsi="Arial" w:cs="Arial"/>
                <w:b/>
                <w:bCs/>
                <w:sz w:val="20"/>
                <w:szCs w:val="20"/>
                <w:lang w:val="en-US"/>
              </w:rPr>
            </w:pPr>
            <w:r w:rsidRPr="00EA185A">
              <w:rPr>
                <w:rFonts w:ascii="Arial" w:hAnsi="Arial" w:cs="Arial"/>
                <w:b/>
                <w:bCs/>
                <w:sz w:val="20"/>
                <w:szCs w:val="20"/>
                <w:lang w:val="en-US"/>
              </w:rPr>
              <w:t>Irini Arabatzi</w:t>
            </w:r>
          </w:p>
          <w:p w:rsidRPr="00EA185A" w:rsidR="00BB6054" w:rsidP="005017A8" w:rsidRDefault="00BB6054" w14:paraId="501600AE" w14:textId="77777777">
            <w:pPr>
              <w:spacing w:line="276" w:lineRule="auto"/>
              <w:rPr>
                <w:rFonts w:ascii="Arial" w:hAnsi="Arial" w:cs="Arial"/>
                <w:b/>
                <w:bCs/>
                <w:sz w:val="20"/>
                <w:szCs w:val="20"/>
                <w:lang w:val="en-US"/>
              </w:rPr>
            </w:pPr>
            <w:r w:rsidRPr="00EA185A">
              <w:rPr>
                <w:rFonts w:ascii="Arial" w:hAnsi="Arial" w:cs="Arial"/>
                <w:b/>
                <w:bCs/>
                <w:sz w:val="20"/>
                <w:szCs w:val="20"/>
                <w:lang w:val="en-US"/>
              </w:rPr>
              <w:t>Noémie Ducimetière</w:t>
            </w:r>
          </w:p>
          <w:p w:rsidRPr="00EA185A" w:rsidR="00BB6054" w:rsidP="005017A8" w:rsidRDefault="00BB6054" w14:paraId="77250639" w14:textId="77777777">
            <w:pPr>
              <w:spacing w:line="276" w:lineRule="auto"/>
              <w:rPr>
                <w:rFonts w:ascii="Arial" w:hAnsi="Arial" w:cs="Arial"/>
                <w:b/>
                <w:bCs/>
                <w:sz w:val="20"/>
                <w:szCs w:val="20"/>
                <w:lang w:val="en-US"/>
              </w:rPr>
            </w:pPr>
            <w:r w:rsidRPr="00EA185A">
              <w:rPr>
                <w:rFonts w:ascii="Arial" w:hAnsi="Arial" w:cs="Arial"/>
                <w:b/>
                <w:bCs/>
                <w:sz w:val="20"/>
                <w:szCs w:val="20"/>
                <w:lang w:val="en-US"/>
              </w:rPr>
              <w:t>Sam Meredith</w:t>
            </w:r>
          </w:p>
          <w:p w:rsidRPr="00EA185A" w:rsidR="00BB6054" w:rsidP="005017A8" w:rsidRDefault="00BB6054" w14:paraId="626CB1F0" w14:textId="77777777">
            <w:pPr>
              <w:spacing w:line="276" w:lineRule="auto"/>
              <w:rPr>
                <w:rFonts w:ascii="Arial" w:hAnsi="Arial" w:cs="Arial"/>
                <w:b/>
                <w:bCs/>
                <w:sz w:val="20"/>
                <w:szCs w:val="20"/>
                <w:lang w:val="en-US"/>
              </w:rPr>
            </w:pPr>
            <w:r w:rsidRPr="00EA185A">
              <w:rPr>
                <w:rFonts w:ascii="Arial" w:hAnsi="Arial" w:cs="Arial"/>
                <w:b/>
                <w:bCs/>
                <w:sz w:val="20"/>
                <w:szCs w:val="20"/>
                <w:lang w:val="en-US"/>
              </w:rPr>
              <w:t>Kerttu Sormunen</w:t>
            </w:r>
          </w:p>
          <w:p w:rsidRPr="00EA185A" w:rsidR="00BB6054" w:rsidP="005017A8" w:rsidRDefault="00BB6054" w14:paraId="7EF3407D" w14:textId="77777777">
            <w:pPr>
              <w:spacing w:line="276" w:lineRule="auto"/>
              <w:rPr>
                <w:rFonts w:ascii="Arial" w:hAnsi="Arial" w:cs="Arial"/>
                <w:b/>
                <w:bCs/>
                <w:sz w:val="20"/>
                <w:szCs w:val="20"/>
                <w:lang w:val="en-US"/>
              </w:rPr>
            </w:pPr>
            <w:r w:rsidRPr="00EA185A">
              <w:rPr>
                <w:rFonts w:ascii="Arial" w:hAnsi="Arial" w:cs="Arial"/>
                <w:b/>
                <w:bCs/>
                <w:sz w:val="20"/>
                <w:szCs w:val="20"/>
                <w:lang w:val="en-US"/>
              </w:rPr>
              <w:t>Henry Tozer</w:t>
            </w:r>
          </w:p>
          <w:p w:rsidRPr="00EA185A" w:rsidR="00BB6054" w:rsidP="005017A8" w:rsidRDefault="00BB6054" w14:paraId="54FE08B9" w14:textId="77777777">
            <w:pPr>
              <w:spacing w:line="276" w:lineRule="auto"/>
              <w:rPr>
                <w:rFonts w:ascii="Arial" w:hAnsi="Arial" w:cs="Arial"/>
                <w:b/>
                <w:bCs/>
                <w:sz w:val="20"/>
                <w:szCs w:val="20"/>
                <w:lang w:val="en-US"/>
              </w:rPr>
            </w:pPr>
            <w:r w:rsidRPr="00EA185A">
              <w:rPr>
                <w:rFonts w:ascii="Arial" w:hAnsi="Arial" w:cs="Arial"/>
                <w:b/>
                <w:bCs/>
                <w:sz w:val="20"/>
                <w:szCs w:val="20"/>
                <w:lang w:val="en-US"/>
              </w:rPr>
              <w:t>Dunja Botic</w:t>
            </w:r>
          </w:p>
          <w:p w:rsidRPr="00EA185A" w:rsidR="00BB6054" w:rsidP="005017A8" w:rsidRDefault="00BB6054" w14:paraId="30A1913A" w14:textId="77777777">
            <w:pPr>
              <w:spacing w:line="276" w:lineRule="auto"/>
              <w:rPr>
                <w:rFonts w:ascii="Arial" w:hAnsi="Arial" w:cs="Arial"/>
                <w:b/>
                <w:bCs/>
                <w:sz w:val="20"/>
                <w:szCs w:val="20"/>
                <w:lang w:val="en-US"/>
              </w:rPr>
            </w:pPr>
            <w:r w:rsidRPr="00EA185A">
              <w:rPr>
                <w:rFonts w:ascii="Arial" w:hAnsi="Arial" w:cs="Arial"/>
                <w:b/>
                <w:bCs/>
                <w:sz w:val="20"/>
                <w:szCs w:val="20"/>
                <w:lang w:val="en-US"/>
              </w:rPr>
              <w:t>Elsa Hackett Esteban</w:t>
            </w:r>
          </w:p>
          <w:p w:rsidR="00BB6054" w:rsidP="005017A8" w:rsidRDefault="00BB6054" w14:paraId="2B8F7468" w14:textId="02332034">
            <w:pPr>
              <w:spacing w:line="276" w:lineRule="auto"/>
              <w:rPr>
                <w:rFonts w:ascii="Arial" w:hAnsi="Arial" w:cs="Arial"/>
                <w:sz w:val="20"/>
                <w:szCs w:val="20"/>
              </w:rPr>
            </w:pPr>
            <w:r w:rsidRPr="00EA185A">
              <w:rPr>
                <w:rFonts w:ascii="Arial" w:hAnsi="Arial" w:cs="Arial"/>
                <w:b/>
                <w:bCs/>
                <w:sz w:val="20"/>
                <w:szCs w:val="20"/>
                <w:lang w:val="en-US"/>
              </w:rPr>
              <w:t>Eliza Oakes</w:t>
            </w:r>
          </w:p>
        </w:tc>
        <w:tc>
          <w:tcPr>
            <w:tcW w:w="5228" w:type="dxa"/>
          </w:tcPr>
          <w:p w:rsidRPr="005017A8" w:rsidR="00BB6054" w:rsidP="005017A8" w:rsidRDefault="00BB6054" w14:paraId="453DC3E3" w14:textId="7758E854">
            <w:pPr>
              <w:spacing w:line="276" w:lineRule="auto"/>
              <w:rPr>
                <w:rFonts w:ascii="Arial" w:hAnsi="Arial" w:cs="Arial"/>
                <w:i/>
                <w:iCs/>
                <w:sz w:val="20"/>
                <w:szCs w:val="20"/>
              </w:rPr>
            </w:pPr>
            <w:r w:rsidRPr="005017A8">
              <w:rPr>
                <w:rFonts w:ascii="Arial" w:hAnsi="Arial" w:cs="Arial"/>
                <w:b/>
                <w:bCs/>
                <w:sz w:val="20"/>
                <w:szCs w:val="20"/>
                <w:lang w:val="en-US"/>
              </w:rPr>
              <w:t>Oliver Dover</w:t>
            </w:r>
            <w:r w:rsidRPr="001A6039">
              <w:rPr>
                <w:rFonts w:ascii="Arial" w:hAnsi="Arial" w:cs="Arial"/>
                <w:sz w:val="20"/>
                <w:szCs w:val="20"/>
              </w:rPr>
              <w:t xml:space="preserve"> </w:t>
            </w:r>
            <w:r w:rsidRPr="005017A8">
              <w:rPr>
                <w:rFonts w:ascii="Arial" w:hAnsi="Arial" w:cs="Arial"/>
                <w:i/>
                <w:iCs/>
                <w:sz w:val="20"/>
                <w:szCs w:val="20"/>
              </w:rPr>
              <w:t xml:space="preserve">kaval, </w:t>
            </w:r>
            <w:proofErr w:type="spellStart"/>
            <w:r w:rsidRPr="005017A8">
              <w:rPr>
                <w:rFonts w:ascii="Arial" w:hAnsi="Arial" w:cs="Arial"/>
                <w:i/>
                <w:iCs/>
                <w:sz w:val="20"/>
                <w:szCs w:val="20"/>
              </w:rPr>
              <w:t>ney</w:t>
            </w:r>
            <w:proofErr w:type="spellEnd"/>
            <w:r w:rsidRPr="005017A8">
              <w:rPr>
                <w:rFonts w:ascii="Arial" w:hAnsi="Arial" w:cs="Arial"/>
                <w:i/>
                <w:iCs/>
                <w:sz w:val="20"/>
                <w:szCs w:val="20"/>
              </w:rPr>
              <w:t>, clarinet</w:t>
            </w:r>
          </w:p>
          <w:p w:rsidRPr="001A6039" w:rsidR="00BB6054" w:rsidP="005017A8" w:rsidRDefault="00BB6054" w14:paraId="6D90A438" w14:textId="2F0A9363">
            <w:pPr>
              <w:spacing w:line="276" w:lineRule="auto"/>
              <w:rPr>
                <w:rFonts w:ascii="Arial" w:hAnsi="Arial" w:cs="Arial"/>
                <w:sz w:val="20"/>
                <w:szCs w:val="20"/>
              </w:rPr>
            </w:pPr>
            <w:r w:rsidRPr="005017A8">
              <w:rPr>
                <w:rFonts w:ascii="Arial" w:hAnsi="Arial" w:cs="Arial"/>
                <w:b/>
                <w:bCs/>
                <w:sz w:val="20"/>
                <w:szCs w:val="20"/>
                <w:lang w:val="en-US"/>
              </w:rPr>
              <w:t>Konstantinos Glynos</w:t>
            </w:r>
            <w:r w:rsidRPr="001A6039">
              <w:rPr>
                <w:rFonts w:ascii="Arial" w:hAnsi="Arial" w:cs="Arial"/>
                <w:sz w:val="20"/>
                <w:szCs w:val="20"/>
              </w:rPr>
              <w:t xml:space="preserve"> </w:t>
            </w:r>
            <w:r w:rsidRPr="005017A8">
              <w:rPr>
                <w:rFonts w:ascii="Arial" w:hAnsi="Arial" w:cs="Arial"/>
                <w:i/>
                <w:iCs/>
                <w:sz w:val="20"/>
                <w:szCs w:val="20"/>
              </w:rPr>
              <w:t>kanun, voice</w:t>
            </w:r>
          </w:p>
          <w:p w:rsidRPr="00637357" w:rsidR="00BB6054" w:rsidP="005017A8" w:rsidRDefault="00BB6054" w14:paraId="60F8E07E" w14:textId="7803714B">
            <w:pPr>
              <w:spacing w:line="276" w:lineRule="auto"/>
              <w:rPr>
                <w:rFonts w:ascii="Arial" w:hAnsi="Arial" w:cs="Arial"/>
                <w:sz w:val="20"/>
                <w:szCs w:val="20"/>
              </w:rPr>
            </w:pPr>
            <w:r w:rsidRPr="005017A8">
              <w:rPr>
                <w:rFonts w:ascii="Arial" w:hAnsi="Arial" w:cs="Arial"/>
                <w:b/>
                <w:bCs/>
                <w:sz w:val="20"/>
                <w:szCs w:val="20"/>
                <w:lang w:val="en-US"/>
              </w:rPr>
              <w:t>Lucine Musaelian</w:t>
            </w:r>
            <w:r w:rsidRPr="001A6039">
              <w:rPr>
                <w:rFonts w:ascii="Arial" w:hAnsi="Arial" w:cs="Arial"/>
                <w:sz w:val="20"/>
                <w:szCs w:val="20"/>
              </w:rPr>
              <w:t xml:space="preserve"> </w:t>
            </w:r>
            <w:r w:rsidRPr="005017A8">
              <w:rPr>
                <w:rFonts w:ascii="Arial" w:hAnsi="Arial" w:cs="Arial"/>
                <w:i/>
                <w:iCs/>
                <w:sz w:val="20"/>
                <w:szCs w:val="20"/>
              </w:rPr>
              <w:t>vielle</w:t>
            </w:r>
          </w:p>
          <w:p w:rsidR="00BB6054" w:rsidP="005017A8" w:rsidRDefault="00BB6054" w14:paraId="39718F80" w14:textId="77777777">
            <w:pPr>
              <w:spacing w:after="120" w:line="276" w:lineRule="auto"/>
              <w:rPr>
                <w:rFonts w:ascii="Arial" w:hAnsi="Arial" w:cs="Arial"/>
                <w:sz w:val="20"/>
                <w:szCs w:val="20"/>
              </w:rPr>
            </w:pPr>
          </w:p>
        </w:tc>
      </w:tr>
    </w:tbl>
    <w:p w:rsidRPr="00D76DD4" w:rsidR="00D43EF4" w:rsidP="23559E64" w:rsidRDefault="00D43EF4" w14:paraId="0E8270F5" w14:textId="2D242674">
      <w:pPr>
        <w:spacing w:after="120" w:line="264" w:lineRule="auto"/>
        <w:rPr>
          <w:rFonts w:ascii="Arial" w:hAnsi="Arial" w:cs="Arial"/>
          <w:sz w:val="20"/>
          <w:szCs w:val="20"/>
          <w:lang w:val="fr-FR"/>
        </w:rPr>
      </w:pPr>
    </w:p>
    <w:sectPr w:rsidRPr="00D76DD4" w:rsidR="00D43EF4" w:rsidSect="00AC1937">
      <w:headerReference w:type="even" r:id="rId10"/>
      <w:headerReference w:type="default" r:id="rId11"/>
      <w:footerReference w:type="even" r:id="rId12"/>
      <w:footerReference w:type="default" r:id="rId13"/>
      <w:headerReference w:type="first" r:id="rId14"/>
      <w:footerReference w:type="first" r:id="rId15"/>
      <w:pgSz w:w="11906" w:h="16838" w:orient="portrait"/>
      <w:pgMar w:top="720" w:right="720" w:bottom="720" w:left="72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9CF" w:rsidP="00372C79" w:rsidRDefault="00F429CF" w14:paraId="782F00DC" w14:textId="77777777">
      <w:pPr>
        <w:spacing w:after="0" w:line="240" w:lineRule="auto"/>
      </w:pPr>
      <w:r>
        <w:separator/>
      </w:r>
    </w:p>
  </w:endnote>
  <w:endnote w:type="continuationSeparator" w:id="0">
    <w:p w:rsidR="00F429CF" w:rsidP="00372C79" w:rsidRDefault="00F429CF" w14:paraId="5E1F8DEC" w14:textId="77777777">
      <w:pPr>
        <w:spacing w:after="0" w:line="240" w:lineRule="auto"/>
      </w:pPr>
      <w:r>
        <w:continuationSeparator/>
      </w:r>
    </w:p>
  </w:endnote>
  <w:endnote w:type="continuationNotice" w:id="1">
    <w:p w:rsidR="00F429CF" w:rsidRDefault="00F429CF" w14:paraId="0DA8EF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Museo Sans 700">
    <w:altName w:val="Calibri"/>
    <w:panose1 w:val="00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43B74C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B3597" w:rsidR="00CA7E3D" w:rsidRDefault="00CA7E3D" w14:paraId="3944807A" w14:textId="4FC91E69">
    <w:pPr>
      <w:pStyle w:val="Footer"/>
      <w:rPr>
        <w:rFonts w:ascii="Arial" w:hAnsi="Arial" w:cs="Arial"/>
        <w:b/>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586E345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9CF" w:rsidP="00372C79" w:rsidRDefault="00F429CF" w14:paraId="629AA092" w14:textId="77777777">
      <w:pPr>
        <w:spacing w:after="0" w:line="240" w:lineRule="auto"/>
      </w:pPr>
      <w:r>
        <w:separator/>
      </w:r>
    </w:p>
  </w:footnote>
  <w:footnote w:type="continuationSeparator" w:id="0">
    <w:p w:rsidR="00F429CF" w:rsidP="00372C79" w:rsidRDefault="00F429CF" w14:paraId="16060C57" w14:textId="77777777">
      <w:pPr>
        <w:spacing w:after="0" w:line="240" w:lineRule="auto"/>
      </w:pPr>
      <w:r>
        <w:continuationSeparator/>
      </w:r>
    </w:p>
  </w:footnote>
  <w:footnote w:type="continuationNotice" w:id="1">
    <w:p w:rsidR="00F429CF" w:rsidRDefault="00F429CF" w14:paraId="7A6C53C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62A71C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541A00A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7C30" w:rsidRDefault="00277C30" w14:paraId="591D6A8A" w14:textId="4EAB6474">
    <w:pPr>
      <w:pStyle w:val="Header"/>
    </w:pPr>
    <w:r>
      <w:rPr>
        <w:noProof/>
      </w:rPr>
      <w:drawing>
        <wp:anchor distT="0" distB="0" distL="114300" distR="114300" simplePos="0" relativeHeight="251658240" behindDoc="0" locked="0" layoutInCell="1" allowOverlap="1" wp14:anchorId="20399AEC" wp14:editId="0BCD2398">
          <wp:simplePos x="0" y="0"/>
          <wp:positionH relativeFrom="column">
            <wp:posOffset>-469900</wp:posOffset>
          </wp:positionH>
          <wp:positionV relativeFrom="paragraph">
            <wp:posOffset>12700</wp:posOffset>
          </wp:positionV>
          <wp:extent cx="7656830" cy="1633855"/>
          <wp:effectExtent l="0" t="0" r="1270" b="4445"/>
          <wp:wrapSquare wrapText="bothSides"/>
          <wp:docPr id="892231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3150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56830" cy="16338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46E14"/>
    <w:multiLevelType w:val="hybridMultilevel"/>
    <w:tmpl w:val="81FE7BF8"/>
    <w:lvl w:ilvl="0" w:tplc="E08050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E8634FF"/>
    <w:multiLevelType w:val="hybridMultilevel"/>
    <w:tmpl w:val="8F064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4499930">
    <w:abstractNumId w:val="0"/>
  </w:num>
  <w:num w:numId="2" w16cid:durableId="1143349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DF"/>
    <w:rsid w:val="00003904"/>
    <w:rsid w:val="0001141E"/>
    <w:rsid w:val="00015784"/>
    <w:rsid w:val="000208D4"/>
    <w:rsid w:val="00033E85"/>
    <w:rsid w:val="0004731D"/>
    <w:rsid w:val="00052806"/>
    <w:rsid w:val="00055ECE"/>
    <w:rsid w:val="00060ABE"/>
    <w:rsid w:val="000664E3"/>
    <w:rsid w:val="00066E35"/>
    <w:rsid w:val="0008119E"/>
    <w:rsid w:val="000812B1"/>
    <w:rsid w:val="00082555"/>
    <w:rsid w:val="0008535B"/>
    <w:rsid w:val="000856B3"/>
    <w:rsid w:val="000B76EA"/>
    <w:rsid w:val="0013250D"/>
    <w:rsid w:val="00136C68"/>
    <w:rsid w:val="001507A5"/>
    <w:rsid w:val="00157F06"/>
    <w:rsid w:val="00167B9D"/>
    <w:rsid w:val="0018032A"/>
    <w:rsid w:val="0018344C"/>
    <w:rsid w:val="001859A9"/>
    <w:rsid w:val="001A6039"/>
    <w:rsid w:val="001B464C"/>
    <w:rsid w:val="001C00BD"/>
    <w:rsid w:val="001D58D2"/>
    <w:rsid w:val="001D7564"/>
    <w:rsid w:val="001D7E0E"/>
    <w:rsid w:val="001E44AF"/>
    <w:rsid w:val="001F7198"/>
    <w:rsid w:val="002260D1"/>
    <w:rsid w:val="002371D6"/>
    <w:rsid w:val="00243C71"/>
    <w:rsid w:val="00253B82"/>
    <w:rsid w:val="00254A4B"/>
    <w:rsid w:val="00260AE1"/>
    <w:rsid w:val="00270867"/>
    <w:rsid w:val="002718B1"/>
    <w:rsid w:val="00277C30"/>
    <w:rsid w:val="002B3E56"/>
    <w:rsid w:val="002B5F6F"/>
    <w:rsid w:val="002B7D54"/>
    <w:rsid w:val="002C658B"/>
    <w:rsid w:val="002D3D06"/>
    <w:rsid w:val="002F5242"/>
    <w:rsid w:val="00321585"/>
    <w:rsid w:val="00342EA8"/>
    <w:rsid w:val="00346F93"/>
    <w:rsid w:val="00370289"/>
    <w:rsid w:val="00372C79"/>
    <w:rsid w:val="003739A1"/>
    <w:rsid w:val="003A6A46"/>
    <w:rsid w:val="003C2432"/>
    <w:rsid w:val="003C6841"/>
    <w:rsid w:val="003D43A1"/>
    <w:rsid w:val="003D52ED"/>
    <w:rsid w:val="003F3DB7"/>
    <w:rsid w:val="00417FDA"/>
    <w:rsid w:val="00427210"/>
    <w:rsid w:val="004366E1"/>
    <w:rsid w:val="00437CD4"/>
    <w:rsid w:val="00440360"/>
    <w:rsid w:val="0044782F"/>
    <w:rsid w:val="00450C13"/>
    <w:rsid w:val="004642F7"/>
    <w:rsid w:val="00466196"/>
    <w:rsid w:val="0047585D"/>
    <w:rsid w:val="00476558"/>
    <w:rsid w:val="00482346"/>
    <w:rsid w:val="004A7FEC"/>
    <w:rsid w:val="004B021F"/>
    <w:rsid w:val="004B3597"/>
    <w:rsid w:val="005017A8"/>
    <w:rsid w:val="00526403"/>
    <w:rsid w:val="00547770"/>
    <w:rsid w:val="00586225"/>
    <w:rsid w:val="0059236B"/>
    <w:rsid w:val="005A2F7C"/>
    <w:rsid w:val="005A7140"/>
    <w:rsid w:val="005B2006"/>
    <w:rsid w:val="005C62C7"/>
    <w:rsid w:val="005D0440"/>
    <w:rsid w:val="005D0FE7"/>
    <w:rsid w:val="005D1ED0"/>
    <w:rsid w:val="005D450B"/>
    <w:rsid w:val="005E3141"/>
    <w:rsid w:val="005F7A78"/>
    <w:rsid w:val="00637357"/>
    <w:rsid w:val="006413D1"/>
    <w:rsid w:val="006508CC"/>
    <w:rsid w:val="00693183"/>
    <w:rsid w:val="006968DF"/>
    <w:rsid w:val="006A06F4"/>
    <w:rsid w:val="006B0C10"/>
    <w:rsid w:val="006B35C9"/>
    <w:rsid w:val="006C571E"/>
    <w:rsid w:val="006C73D5"/>
    <w:rsid w:val="006C741E"/>
    <w:rsid w:val="006E719D"/>
    <w:rsid w:val="006F2146"/>
    <w:rsid w:val="006F3AA8"/>
    <w:rsid w:val="00707644"/>
    <w:rsid w:val="00711BDC"/>
    <w:rsid w:val="00711EC3"/>
    <w:rsid w:val="007166B0"/>
    <w:rsid w:val="007233AD"/>
    <w:rsid w:val="00737E8A"/>
    <w:rsid w:val="007410BD"/>
    <w:rsid w:val="00743F8E"/>
    <w:rsid w:val="00763D45"/>
    <w:rsid w:val="00766168"/>
    <w:rsid w:val="00780669"/>
    <w:rsid w:val="00780C7F"/>
    <w:rsid w:val="007927C1"/>
    <w:rsid w:val="007A297C"/>
    <w:rsid w:val="007A5698"/>
    <w:rsid w:val="007A6D67"/>
    <w:rsid w:val="007B15F8"/>
    <w:rsid w:val="007C000F"/>
    <w:rsid w:val="007C1665"/>
    <w:rsid w:val="007E3D06"/>
    <w:rsid w:val="0080310A"/>
    <w:rsid w:val="00814AD3"/>
    <w:rsid w:val="00814B37"/>
    <w:rsid w:val="00832979"/>
    <w:rsid w:val="00833EEE"/>
    <w:rsid w:val="008618A7"/>
    <w:rsid w:val="00880C67"/>
    <w:rsid w:val="008A71D4"/>
    <w:rsid w:val="008E3D5C"/>
    <w:rsid w:val="00904C63"/>
    <w:rsid w:val="00907B9A"/>
    <w:rsid w:val="00951EDB"/>
    <w:rsid w:val="0096549A"/>
    <w:rsid w:val="009A20D6"/>
    <w:rsid w:val="009A64EE"/>
    <w:rsid w:val="009F78D9"/>
    <w:rsid w:val="00A02895"/>
    <w:rsid w:val="00A1421E"/>
    <w:rsid w:val="00A171E2"/>
    <w:rsid w:val="00A227FC"/>
    <w:rsid w:val="00A34B4D"/>
    <w:rsid w:val="00A350F7"/>
    <w:rsid w:val="00A51C3D"/>
    <w:rsid w:val="00A7713D"/>
    <w:rsid w:val="00A82A63"/>
    <w:rsid w:val="00A84B14"/>
    <w:rsid w:val="00A96B38"/>
    <w:rsid w:val="00AB01E2"/>
    <w:rsid w:val="00AB69AE"/>
    <w:rsid w:val="00AC1937"/>
    <w:rsid w:val="00AD3AAD"/>
    <w:rsid w:val="00AF20AD"/>
    <w:rsid w:val="00AF6F6A"/>
    <w:rsid w:val="00B03D39"/>
    <w:rsid w:val="00B04BCC"/>
    <w:rsid w:val="00B205F5"/>
    <w:rsid w:val="00B37253"/>
    <w:rsid w:val="00B4491A"/>
    <w:rsid w:val="00B514E8"/>
    <w:rsid w:val="00B54D94"/>
    <w:rsid w:val="00B57AEA"/>
    <w:rsid w:val="00BA08AF"/>
    <w:rsid w:val="00BB6054"/>
    <w:rsid w:val="00C21E00"/>
    <w:rsid w:val="00C33323"/>
    <w:rsid w:val="00C36598"/>
    <w:rsid w:val="00C7241B"/>
    <w:rsid w:val="00C74CE1"/>
    <w:rsid w:val="00C95B52"/>
    <w:rsid w:val="00CA7E3D"/>
    <w:rsid w:val="00CE4299"/>
    <w:rsid w:val="00CE7C7A"/>
    <w:rsid w:val="00CF2DB0"/>
    <w:rsid w:val="00CF570E"/>
    <w:rsid w:val="00CF6686"/>
    <w:rsid w:val="00D14EA1"/>
    <w:rsid w:val="00D15991"/>
    <w:rsid w:val="00D22E47"/>
    <w:rsid w:val="00D34BA0"/>
    <w:rsid w:val="00D43EF4"/>
    <w:rsid w:val="00D53573"/>
    <w:rsid w:val="00D67616"/>
    <w:rsid w:val="00D76DD4"/>
    <w:rsid w:val="00DA1072"/>
    <w:rsid w:val="00DB7518"/>
    <w:rsid w:val="00DC786C"/>
    <w:rsid w:val="00DD3E94"/>
    <w:rsid w:val="00DE1D6A"/>
    <w:rsid w:val="00DE2CE4"/>
    <w:rsid w:val="00DE4000"/>
    <w:rsid w:val="00DE6EC4"/>
    <w:rsid w:val="00DE6FF4"/>
    <w:rsid w:val="00DF0443"/>
    <w:rsid w:val="00DF5E48"/>
    <w:rsid w:val="00DF6849"/>
    <w:rsid w:val="00E021C6"/>
    <w:rsid w:val="00E07FCC"/>
    <w:rsid w:val="00E43B6E"/>
    <w:rsid w:val="00E47CDF"/>
    <w:rsid w:val="00E50B76"/>
    <w:rsid w:val="00E63018"/>
    <w:rsid w:val="00E77434"/>
    <w:rsid w:val="00E82C58"/>
    <w:rsid w:val="00E843AB"/>
    <w:rsid w:val="00E84F52"/>
    <w:rsid w:val="00E960DA"/>
    <w:rsid w:val="00EA185A"/>
    <w:rsid w:val="00EA3ADC"/>
    <w:rsid w:val="00EA671D"/>
    <w:rsid w:val="00EB2995"/>
    <w:rsid w:val="00EC5A8F"/>
    <w:rsid w:val="00ED7B35"/>
    <w:rsid w:val="00EE01BE"/>
    <w:rsid w:val="00EF61C7"/>
    <w:rsid w:val="00F01CBF"/>
    <w:rsid w:val="00F02BDE"/>
    <w:rsid w:val="00F06FFC"/>
    <w:rsid w:val="00F10785"/>
    <w:rsid w:val="00F1111B"/>
    <w:rsid w:val="00F2112C"/>
    <w:rsid w:val="00F32653"/>
    <w:rsid w:val="00F429CF"/>
    <w:rsid w:val="00F43871"/>
    <w:rsid w:val="00F47E18"/>
    <w:rsid w:val="00F726EB"/>
    <w:rsid w:val="00F74499"/>
    <w:rsid w:val="00F94E17"/>
    <w:rsid w:val="00FA6F7F"/>
    <w:rsid w:val="00FA7CD7"/>
    <w:rsid w:val="00FC2366"/>
    <w:rsid w:val="00FC31DC"/>
    <w:rsid w:val="00FD1D57"/>
    <w:rsid w:val="00FD3506"/>
    <w:rsid w:val="00FD4C22"/>
    <w:rsid w:val="01ACA0C1"/>
    <w:rsid w:val="07AE0BED"/>
    <w:rsid w:val="080763C0"/>
    <w:rsid w:val="09C30CAB"/>
    <w:rsid w:val="0AB0CEFF"/>
    <w:rsid w:val="0DD62B6E"/>
    <w:rsid w:val="11D4BB29"/>
    <w:rsid w:val="1227C0DF"/>
    <w:rsid w:val="1246CB4D"/>
    <w:rsid w:val="14B99CD8"/>
    <w:rsid w:val="19AD1A8B"/>
    <w:rsid w:val="1BB2E40A"/>
    <w:rsid w:val="1CA3A58E"/>
    <w:rsid w:val="1E8146F8"/>
    <w:rsid w:val="1F4F7B5C"/>
    <w:rsid w:val="21C95590"/>
    <w:rsid w:val="23559E64"/>
    <w:rsid w:val="298EE7AC"/>
    <w:rsid w:val="2D0D501B"/>
    <w:rsid w:val="31D77746"/>
    <w:rsid w:val="35616482"/>
    <w:rsid w:val="35DF4E34"/>
    <w:rsid w:val="3C0626E5"/>
    <w:rsid w:val="40484727"/>
    <w:rsid w:val="4D6FE83E"/>
    <w:rsid w:val="4EACA11D"/>
    <w:rsid w:val="5019F6F4"/>
    <w:rsid w:val="51EB0FE3"/>
    <w:rsid w:val="54560F85"/>
    <w:rsid w:val="596EB8C4"/>
    <w:rsid w:val="5CD4856E"/>
    <w:rsid w:val="5DBB0D21"/>
    <w:rsid w:val="6167DB4A"/>
    <w:rsid w:val="63AD3670"/>
    <w:rsid w:val="6B244EC0"/>
    <w:rsid w:val="6E257AE4"/>
    <w:rsid w:val="6EDD5350"/>
    <w:rsid w:val="7107CE87"/>
    <w:rsid w:val="71AF6A9B"/>
    <w:rsid w:val="7314EC81"/>
    <w:rsid w:val="764DEDA3"/>
    <w:rsid w:val="765F6C05"/>
    <w:rsid w:val="775ED2DA"/>
    <w:rsid w:val="7BB353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D63D0"/>
  <w15:chartTrackingRefBased/>
  <w15:docId w15:val="{552277F2-12BE-47A1-9F5C-612F532EC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968D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8D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8D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968D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968D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968D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968D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968D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968D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968D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968D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968DF"/>
    <w:rPr>
      <w:rFonts w:eastAsiaTheme="majorEastAsia" w:cstheme="majorBidi"/>
      <w:color w:val="272727" w:themeColor="text1" w:themeTint="D8"/>
    </w:rPr>
  </w:style>
  <w:style w:type="paragraph" w:styleId="Title">
    <w:name w:val="Title"/>
    <w:basedOn w:val="Normal"/>
    <w:next w:val="Normal"/>
    <w:link w:val="TitleChar"/>
    <w:uiPriority w:val="10"/>
    <w:qFormat/>
    <w:rsid w:val="006968D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968D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968D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96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8DF"/>
    <w:pPr>
      <w:spacing w:before="160"/>
      <w:jc w:val="center"/>
    </w:pPr>
    <w:rPr>
      <w:i/>
      <w:iCs/>
      <w:color w:val="404040" w:themeColor="text1" w:themeTint="BF"/>
    </w:rPr>
  </w:style>
  <w:style w:type="character" w:styleId="QuoteChar" w:customStyle="1">
    <w:name w:val="Quote Char"/>
    <w:basedOn w:val="DefaultParagraphFont"/>
    <w:link w:val="Quote"/>
    <w:uiPriority w:val="29"/>
    <w:rsid w:val="006968DF"/>
    <w:rPr>
      <w:i/>
      <w:iCs/>
      <w:color w:val="404040" w:themeColor="text1" w:themeTint="BF"/>
    </w:rPr>
  </w:style>
  <w:style w:type="paragraph" w:styleId="ListParagraph">
    <w:name w:val="List Paragraph"/>
    <w:basedOn w:val="Normal"/>
    <w:uiPriority w:val="34"/>
    <w:qFormat/>
    <w:rsid w:val="006968DF"/>
    <w:pPr>
      <w:ind w:left="720"/>
      <w:contextualSpacing/>
    </w:pPr>
  </w:style>
  <w:style w:type="character" w:styleId="IntenseEmphasis">
    <w:name w:val="Intense Emphasis"/>
    <w:basedOn w:val="DefaultParagraphFont"/>
    <w:uiPriority w:val="21"/>
    <w:qFormat/>
    <w:rsid w:val="006968DF"/>
    <w:rPr>
      <w:i/>
      <w:iCs/>
      <w:color w:val="0F4761" w:themeColor="accent1" w:themeShade="BF"/>
    </w:rPr>
  </w:style>
  <w:style w:type="paragraph" w:styleId="IntenseQuote">
    <w:name w:val="Intense Quote"/>
    <w:basedOn w:val="Normal"/>
    <w:next w:val="Normal"/>
    <w:link w:val="IntenseQuoteChar"/>
    <w:uiPriority w:val="30"/>
    <w:qFormat/>
    <w:rsid w:val="006968D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968DF"/>
    <w:rPr>
      <w:i/>
      <w:iCs/>
      <w:color w:val="0F4761" w:themeColor="accent1" w:themeShade="BF"/>
    </w:rPr>
  </w:style>
  <w:style w:type="character" w:styleId="IntenseReference">
    <w:name w:val="Intense Reference"/>
    <w:basedOn w:val="DefaultParagraphFont"/>
    <w:uiPriority w:val="32"/>
    <w:qFormat/>
    <w:rsid w:val="006968DF"/>
    <w:rPr>
      <w:b/>
      <w:bCs/>
      <w:smallCaps/>
      <w:color w:val="0F4761" w:themeColor="accent1" w:themeShade="BF"/>
      <w:spacing w:val="5"/>
    </w:rPr>
  </w:style>
  <w:style w:type="paragraph" w:styleId="NormalWeb">
    <w:name w:val="Normal (Web)"/>
    <w:basedOn w:val="Normal"/>
    <w:uiPriority w:val="99"/>
    <w:semiHidden/>
    <w:unhideWhenUsed/>
    <w:rsid w:val="007A6D67"/>
    <w:pPr>
      <w:spacing w:before="100" w:beforeAutospacing="1" w:after="100" w:afterAutospacing="1" w:line="240" w:lineRule="auto"/>
    </w:pPr>
    <w:rPr>
      <w:rFonts w:ascii="Calibri" w:hAnsi="Calibri" w:cs="Calibri"/>
      <w:kern w:val="0"/>
      <w:sz w:val="22"/>
      <w:szCs w:val="22"/>
      <w:lang w:eastAsia="en-GB"/>
      <w14:ligatures w14:val="none"/>
    </w:rPr>
  </w:style>
  <w:style w:type="paragraph" w:styleId="Header">
    <w:name w:val="header"/>
    <w:basedOn w:val="Normal"/>
    <w:link w:val="HeaderChar"/>
    <w:uiPriority w:val="99"/>
    <w:unhideWhenUsed/>
    <w:rsid w:val="00372C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372C79"/>
  </w:style>
  <w:style w:type="paragraph" w:styleId="Footer">
    <w:name w:val="footer"/>
    <w:basedOn w:val="Normal"/>
    <w:link w:val="FooterChar"/>
    <w:uiPriority w:val="99"/>
    <w:unhideWhenUsed/>
    <w:rsid w:val="00372C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372C79"/>
  </w:style>
  <w:style w:type="paragraph" w:styleId="NoSpacing">
    <w:name w:val="No Spacing"/>
    <w:uiPriority w:val="1"/>
    <w:qFormat/>
    <w:rsid w:val="00A51C3D"/>
    <w:pPr>
      <w:spacing w:after="0" w:line="240" w:lineRule="auto"/>
    </w:pPr>
    <w:rPr>
      <w:rFonts w:eastAsiaTheme="minorEastAsia"/>
      <w:kern w:val="0"/>
      <w:sz w:val="22"/>
      <w:szCs w:val="22"/>
      <w:lang w:val="en-US" w:eastAsia="zh-CN"/>
      <w14:ligatures w14:val="none"/>
    </w:rPr>
  </w:style>
  <w:style w:type="table" w:styleId="TableGrid">
    <w:name w:val="Table Grid"/>
    <w:basedOn w:val="TableNormal"/>
    <w:uiPriority w:val="39"/>
    <w:rsid w:val="00951E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21" w:customStyle="1">
    <w:name w:val="A21"/>
    <w:uiPriority w:val="99"/>
    <w:rsid w:val="00814B37"/>
    <w:rPr>
      <w:rFonts w:cs="Museo Sans 700"/>
      <w:b/>
      <w:bCs/>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7184">
      <w:bodyDiv w:val="1"/>
      <w:marLeft w:val="0"/>
      <w:marRight w:val="0"/>
      <w:marTop w:val="0"/>
      <w:marBottom w:val="0"/>
      <w:divBdr>
        <w:top w:val="none" w:sz="0" w:space="0" w:color="auto"/>
        <w:left w:val="none" w:sz="0" w:space="0" w:color="auto"/>
        <w:bottom w:val="none" w:sz="0" w:space="0" w:color="auto"/>
        <w:right w:val="none" w:sz="0" w:space="0" w:color="auto"/>
      </w:divBdr>
    </w:div>
    <w:div w:id="679505219">
      <w:bodyDiv w:val="1"/>
      <w:marLeft w:val="0"/>
      <w:marRight w:val="0"/>
      <w:marTop w:val="0"/>
      <w:marBottom w:val="0"/>
      <w:divBdr>
        <w:top w:val="none" w:sz="0" w:space="0" w:color="auto"/>
        <w:left w:val="none" w:sz="0" w:space="0" w:color="auto"/>
        <w:bottom w:val="none" w:sz="0" w:space="0" w:color="auto"/>
        <w:right w:val="none" w:sz="0" w:space="0" w:color="auto"/>
      </w:divBdr>
      <w:divsChild>
        <w:div w:id="129175454">
          <w:marLeft w:val="0"/>
          <w:marRight w:val="0"/>
          <w:marTop w:val="0"/>
          <w:marBottom w:val="0"/>
          <w:divBdr>
            <w:top w:val="none" w:sz="0" w:space="0" w:color="auto"/>
            <w:left w:val="none" w:sz="0" w:space="0" w:color="auto"/>
            <w:bottom w:val="none" w:sz="0" w:space="0" w:color="auto"/>
            <w:right w:val="none" w:sz="0" w:space="0" w:color="auto"/>
          </w:divBdr>
        </w:div>
      </w:divsChild>
    </w:div>
    <w:div w:id="1151756622">
      <w:bodyDiv w:val="1"/>
      <w:marLeft w:val="0"/>
      <w:marRight w:val="0"/>
      <w:marTop w:val="0"/>
      <w:marBottom w:val="0"/>
      <w:divBdr>
        <w:top w:val="none" w:sz="0" w:space="0" w:color="auto"/>
        <w:left w:val="none" w:sz="0" w:space="0" w:color="auto"/>
        <w:bottom w:val="none" w:sz="0" w:space="0" w:color="auto"/>
        <w:right w:val="none" w:sz="0" w:space="0" w:color="auto"/>
      </w:divBdr>
      <w:divsChild>
        <w:div w:id="974484096">
          <w:marLeft w:val="0"/>
          <w:marRight w:val="0"/>
          <w:marTop w:val="0"/>
          <w:marBottom w:val="0"/>
          <w:divBdr>
            <w:top w:val="none" w:sz="0" w:space="0" w:color="auto"/>
            <w:left w:val="none" w:sz="0" w:space="0" w:color="auto"/>
            <w:bottom w:val="none" w:sz="0" w:space="0" w:color="auto"/>
            <w:right w:val="none" w:sz="0" w:space="0" w:color="auto"/>
          </w:divBdr>
        </w:div>
      </w:divsChild>
    </w:div>
    <w:div w:id="1329408760">
      <w:bodyDiv w:val="1"/>
      <w:marLeft w:val="0"/>
      <w:marRight w:val="0"/>
      <w:marTop w:val="0"/>
      <w:marBottom w:val="0"/>
      <w:divBdr>
        <w:top w:val="none" w:sz="0" w:space="0" w:color="auto"/>
        <w:left w:val="none" w:sz="0" w:space="0" w:color="auto"/>
        <w:bottom w:val="none" w:sz="0" w:space="0" w:color="auto"/>
        <w:right w:val="none" w:sz="0" w:space="0" w:color="auto"/>
      </w:divBdr>
    </w:div>
    <w:div w:id="1456369230">
      <w:bodyDiv w:val="1"/>
      <w:marLeft w:val="0"/>
      <w:marRight w:val="0"/>
      <w:marTop w:val="0"/>
      <w:marBottom w:val="0"/>
      <w:divBdr>
        <w:top w:val="none" w:sz="0" w:space="0" w:color="auto"/>
        <w:left w:val="none" w:sz="0" w:space="0" w:color="auto"/>
        <w:bottom w:val="none" w:sz="0" w:space="0" w:color="auto"/>
        <w:right w:val="none" w:sz="0" w:space="0" w:color="auto"/>
      </w:divBdr>
      <w:divsChild>
        <w:div w:id="1230769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C1DDA80C7154B8CB580B20CA4DEB7" ma:contentTypeVersion="12" ma:contentTypeDescription="Create a new document." ma:contentTypeScope="" ma:versionID="da591bd6b5ea13d89d1daa8e7e68ceb0">
  <xsd:schema xmlns:xsd="http://www.w3.org/2001/XMLSchema" xmlns:xs="http://www.w3.org/2001/XMLSchema" xmlns:p="http://schemas.microsoft.com/office/2006/metadata/properties" xmlns:ns2="bbbdad03-0ee0-4721-bb20-7854132fad66" xmlns:ns3="a08b1ab6-5790-4f20-8103-e86f5d259a13" targetNamespace="http://schemas.microsoft.com/office/2006/metadata/properties" ma:root="true" ma:fieldsID="687a5b805d9de58dddaa3dde99fad93e" ns2:_="" ns3:_="">
    <xsd:import namespace="bbbdad03-0ee0-4721-bb20-7854132fad66"/>
    <xsd:import namespace="a08b1ab6-5790-4f20-8103-e86f5d259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dad03-0ee0-4721-bb20-7854132fa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3479b2-f4b3-47c9-bdcd-87cfbd52eb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8b1ab6-5790-4f20-8103-e86f5d259a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ce792-d7be-449f-84de-c494a6446342}" ma:internalName="TaxCatchAll" ma:showField="CatchAllData" ma:web="a08b1ab6-5790-4f20-8103-e86f5d259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bdad03-0ee0-4721-bb20-7854132fad66">
      <Terms xmlns="http://schemas.microsoft.com/office/infopath/2007/PartnerControls"/>
    </lcf76f155ced4ddcb4097134ff3c332f>
    <TaxCatchAll xmlns="a08b1ab6-5790-4f20-8103-e86f5d259a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98508-B98D-4761-94F9-8A75A8346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dad03-0ee0-4721-bb20-7854132fad66"/>
    <ds:schemaRef ds:uri="a08b1ab6-5790-4f20-8103-e86f5d259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271B5B-BBF5-42BF-B44C-3966A652BE91}">
  <ds:schemaRefs>
    <ds:schemaRef ds:uri="http://schemas.microsoft.com/office/2006/metadata/properties"/>
    <ds:schemaRef ds:uri="http://schemas.microsoft.com/office/infopath/2007/PartnerControls"/>
    <ds:schemaRef ds:uri="bbbdad03-0ee0-4721-bb20-7854132fad66"/>
    <ds:schemaRef ds:uri="a08b1ab6-5790-4f20-8103-e86f5d259a13"/>
  </ds:schemaRefs>
</ds:datastoreItem>
</file>

<file path=customXml/itemProps3.xml><?xml version="1.0" encoding="utf-8"?>
<ds:datastoreItem xmlns:ds="http://schemas.openxmlformats.org/officeDocument/2006/customXml" ds:itemID="{D47C35DC-7FD3-4E3E-AC3C-5C7FCD2D50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Ziegler</dc:creator>
  <keywords/>
  <dc:description/>
  <lastModifiedBy>Madelaine Richards</lastModifiedBy>
  <revision>25</revision>
  <dcterms:created xsi:type="dcterms:W3CDTF">2025-06-26T18:44:00.0000000Z</dcterms:created>
  <dcterms:modified xsi:type="dcterms:W3CDTF">2025-07-09T15:09:28.0296352Z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0x010100238C1DDA80C7154B8CB580B20CA4DEB7</vt:lpwstr>
  </property>
  <property fmtid="{D5CDD505-2E9C-101B-9397-08002B2CF9AE}" pid="3" name="Order">
    <vt:r8>2734600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